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92D5C8" w14:textId="24202BC8" w:rsidR="00E11D84" w:rsidRDefault="00E11D84" w:rsidP="00A2109A">
      <w:pPr>
        <w:pStyle w:val="AralkYok"/>
        <w:rPr>
          <w:sz w:val="20"/>
          <w:szCs w:val="20"/>
        </w:rPr>
      </w:pPr>
    </w:p>
    <w:bookmarkStart w:id="0" w:name="_GoBack"/>
    <w:bookmarkEnd w:id="0"/>
    <w:p w14:paraId="402DF18A" w14:textId="5A1B12DF" w:rsidR="00E11D84" w:rsidRPr="00AA576B" w:rsidRDefault="008964AE" w:rsidP="00E11D84">
      <w:pPr>
        <w:pStyle w:val="AralkYok"/>
        <w:jc w:val="center"/>
        <w:rPr>
          <w:b/>
        </w:rPr>
      </w:pPr>
      <w:r>
        <w:fldChar w:fldCharType="begin"/>
      </w:r>
      <w:r>
        <w:instrText xml:space="preserve"> HYPERLINK "https://www.mustafakabul.com/?pnum=41&amp;pt=2.S%C4%B1n%C4%B1f%20Matematik%20Etkinlikler" </w:instrText>
      </w:r>
      <w:r>
        <w:fldChar w:fldCharType="separate"/>
      </w:r>
      <w:r w:rsidRPr="007D5CDF">
        <w:rPr>
          <w:rStyle w:val="Kpr"/>
          <w:b/>
        </w:rPr>
        <w:t>2. SINIF MATEMATİK DERSİ DERS PLANI</w:t>
      </w:r>
      <w:r>
        <w:rPr>
          <w:rStyle w:val="Kpr"/>
          <w:b/>
        </w:rPr>
        <w:fldChar w:fldCharType="end"/>
      </w:r>
    </w:p>
    <w:p w14:paraId="3D98113A" w14:textId="00030CAD" w:rsidR="00E11D84" w:rsidRPr="00FF1DD2" w:rsidRDefault="008964AE" w:rsidP="00E11D84">
      <w:pPr>
        <w:pStyle w:val="AralkYok"/>
        <w:jc w:val="center"/>
        <w:rPr>
          <w:b/>
          <w:color w:val="FF0000"/>
        </w:rPr>
      </w:pPr>
      <w:r>
        <w:rPr>
          <w:b/>
          <w:color w:val="FF0000"/>
        </w:rPr>
        <w:t>7</w:t>
      </w:r>
      <w:r w:rsidRPr="00FF1DD2">
        <w:rPr>
          <w:b/>
          <w:color w:val="FF0000"/>
        </w:rPr>
        <w:t xml:space="preserve">.Hafta </w:t>
      </w:r>
    </w:p>
    <w:p w14:paraId="0DD9AC99" w14:textId="7D10F060" w:rsidR="00E11D84" w:rsidRPr="00AA576B" w:rsidRDefault="008964AE" w:rsidP="00E11D84">
      <w:pPr>
        <w:pStyle w:val="AralkYok"/>
        <w:jc w:val="center"/>
        <w:rPr>
          <w:b/>
        </w:rPr>
      </w:pPr>
      <w:r>
        <w:rPr>
          <w:b/>
        </w:rPr>
        <w:t>(20-24 EKİM 2025</w:t>
      </w:r>
      <w:r w:rsidRPr="00AA576B">
        <w:rPr>
          <w:b/>
        </w:rPr>
        <w:t>)</w:t>
      </w:r>
    </w:p>
    <w:p w14:paraId="72BF2AD8" w14:textId="77777777" w:rsidR="00E11D84" w:rsidRDefault="00E11D84" w:rsidP="00E11D84">
      <w:pPr>
        <w:pStyle w:val="AralkYok"/>
        <w:jc w:val="center"/>
      </w:pPr>
    </w:p>
    <w:tbl>
      <w:tblPr>
        <w:tblStyle w:val="TabloKlavuzu"/>
        <w:tblW w:w="0" w:type="auto"/>
        <w:jc w:val="center"/>
        <w:tblLook w:val="04A0" w:firstRow="1" w:lastRow="0" w:firstColumn="1" w:lastColumn="0" w:noHBand="0" w:noVBand="1"/>
      </w:tblPr>
      <w:tblGrid>
        <w:gridCol w:w="2547"/>
        <w:gridCol w:w="8084"/>
      </w:tblGrid>
      <w:tr w:rsidR="00906427" w14:paraId="68D8E9F1" w14:textId="77777777" w:rsidTr="00B578B1">
        <w:trPr>
          <w:jc w:val="center"/>
        </w:trPr>
        <w:tc>
          <w:tcPr>
            <w:tcW w:w="2547" w:type="dxa"/>
            <w:vAlign w:val="center"/>
          </w:tcPr>
          <w:p w14:paraId="2ADB8254" w14:textId="77777777" w:rsidR="00E11D84" w:rsidRPr="00DF02B0" w:rsidRDefault="008964AE" w:rsidP="00B578B1">
            <w:pPr>
              <w:pStyle w:val="AralkYok"/>
              <w:rPr>
                <w:sz w:val="19"/>
                <w:szCs w:val="19"/>
              </w:rPr>
            </w:pPr>
            <w:r w:rsidRPr="00DF02B0">
              <w:rPr>
                <w:rFonts w:ascii="Tahoma" w:hAnsi="Tahoma" w:cs="Tahoma"/>
                <w:b/>
                <w:sz w:val="19"/>
                <w:szCs w:val="19"/>
                <w14:ligatures w14:val="standardContextual"/>
              </w:rPr>
              <w:t>DERS SAATİ</w:t>
            </w:r>
          </w:p>
        </w:tc>
        <w:tc>
          <w:tcPr>
            <w:tcW w:w="8084" w:type="dxa"/>
            <w:vAlign w:val="center"/>
          </w:tcPr>
          <w:p w14:paraId="42238CAF" w14:textId="77777777" w:rsidR="00E11D84" w:rsidRPr="00DF02B0" w:rsidRDefault="008964AE" w:rsidP="00B578B1">
            <w:pPr>
              <w:pStyle w:val="AralkYok"/>
              <w:rPr>
                <w:sz w:val="19"/>
                <w:szCs w:val="19"/>
              </w:rPr>
            </w:pPr>
            <w:r w:rsidRPr="00DF02B0">
              <w:rPr>
                <w:rFonts w:ascii="Tahoma" w:hAnsi="Tahoma" w:cs="Tahoma"/>
                <w:sz w:val="19"/>
                <w:szCs w:val="19"/>
                <w14:ligatures w14:val="standardContextual"/>
              </w:rPr>
              <w:t xml:space="preserve"> 5  Ders saati</w:t>
            </w:r>
          </w:p>
        </w:tc>
      </w:tr>
      <w:tr w:rsidR="00906427" w14:paraId="390FD9DF" w14:textId="77777777" w:rsidTr="00B578B1">
        <w:trPr>
          <w:jc w:val="center"/>
        </w:trPr>
        <w:tc>
          <w:tcPr>
            <w:tcW w:w="2547" w:type="dxa"/>
            <w:vAlign w:val="center"/>
          </w:tcPr>
          <w:p w14:paraId="6493B09E" w14:textId="77777777" w:rsidR="00E11D84" w:rsidRPr="00DF02B0" w:rsidRDefault="008964AE" w:rsidP="00B578B1">
            <w:pPr>
              <w:pStyle w:val="AralkYok"/>
              <w:rPr>
                <w:sz w:val="19"/>
                <w:szCs w:val="19"/>
              </w:rPr>
            </w:pPr>
            <w:r w:rsidRPr="00DF02B0">
              <w:rPr>
                <w:rFonts w:ascii="Tahoma" w:hAnsi="Tahoma" w:cs="Tahoma"/>
                <w:b/>
                <w:sz w:val="19"/>
                <w:szCs w:val="19"/>
                <w14:ligatures w14:val="standardContextual"/>
              </w:rPr>
              <w:t>TEMA</w:t>
            </w:r>
          </w:p>
        </w:tc>
        <w:tc>
          <w:tcPr>
            <w:tcW w:w="8084" w:type="dxa"/>
            <w:vAlign w:val="center"/>
          </w:tcPr>
          <w:p w14:paraId="10EB9716" w14:textId="77777777" w:rsidR="00E11D84" w:rsidRPr="00DF02B0" w:rsidRDefault="008964AE" w:rsidP="00B578B1">
            <w:pPr>
              <w:pStyle w:val="AralkYok"/>
              <w:rPr>
                <w:sz w:val="19"/>
                <w:szCs w:val="19"/>
              </w:rPr>
            </w:pPr>
            <w:r w:rsidRPr="009632A3">
              <w:rPr>
                <w:rFonts w:ascii="Tahoma" w:hAnsi="Tahoma" w:cs="Tahoma"/>
                <w:b/>
                <w:sz w:val="19"/>
                <w:szCs w:val="19"/>
                <w14:ligatures w14:val="standardContextual"/>
              </w:rPr>
              <w:t>SAYILAR VE NİCELİKLER (1)</w:t>
            </w:r>
          </w:p>
        </w:tc>
      </w:tr>
      <w:tr w:rsidR="00906427" w14:paraId="6CAFBE52" w14:textId="77777777" w:rsidTr="00B578B1">
        <w:trPr>
          <w:jc w:val="center"/>
        </w:trPr>
        <w:tc>
          <w:tcPr>
            <w:tcW w:w="2547" w:type="dxa"/>
            <w:vAlign w:val="center"/>
          </w:tcPr>
          <w:p w14:paraId="3026004D" w14:textId="77777777" w:rsidR="00E11D84" w:rsidRPr="00DF02B0" w:rsidRDefault="008964AE" w:rsidP="00B578B1">
            <w:pPr>
              <w:pStyle w:val="AralkYok"/>
              <w:rPr>
                <w:sz w:val="19"/>
                <w:szCs w:val="19"/>
              </w:rPr>
            </w:pPr>
            <w:r w:rsidRPr="00DF02B0">
              <w:rPr>
                <w:rFonts w:ascii="Tahoma" w:hAnsi="Tahoma" w:cs="Tahoma"/>
                <w:b/>
                <w:sz w:val="19"/>
                <w:szCs w:val="19"/>
                <w14:ligatures w14:val="standardContextual"/>
              </w:rPr>
              <w:t>İÇERİK ÇERÇEVESİ</w:t>
            </w:r>
          </w:p>
        </w:tc>
        <w:tc>
          <w:tcPr>
            <w:tcW w:w="8084" w:type="dxa"/>
            <w:vAlign w:val="center"/>
          </w:tcPr>
          <w:p w14:paraId="3CE65DF8" w14:textId="77777777" w:rsidR="00E11D84" w:rsidRPr="00DF02B0" w:rsidRDefault="008964AE" w:rsidP="00B578B1">
            <w:pPr>
              <w:pStyle w:val="AralkYok"/>
              <w:rPr>
                <w:sz w:val="19"/>
                <w:szCs w:val="19"/>
              </w:rPr>
            </w:pPr>
            <w:r>
              <w:rPr>
                <w:rFonts w:ascii="Tahoma" w:hAnsi="Tahoma" w:cs="Tahoma"/>
                <w:b/>
                <w:sz w:val="19"/>
                <w:szCs w:val="19"/>
                <w14:ligatures w14:val="standardContextual"/>
              </w:rPr>
              <w:t>SAYILAR</w:t>
            </w:r>
          </w:p>
        </w:tc>
      </w:tr>
      <w:tr w:rsidR="00906427" w14:paraId="5E8F48FC" w14:textId="77777777" w:rsidTr="00B578B1">
        <w:trPr>
          <w:jc w:val="center"/>
        </w:trPr>
        <w:tc>
          <w:tcPr>
            <w:tcW w:w="2547" w:type="dxa"/>
            <w:vAlign w:val="center"/>
          </w:tcPr>
          <w:p w14:paraId="2D2537B7" w14:textId="77777777" w:rsidR="00E11D84" w:rsidRPr="00DF02B0" w:rsidRDefault="008964AE" w:rsidP="00B578B1">
            <w:pPr>
              <w:pStyle w:val="AralkYok"/>
              <w:rPr>
                <w:rFonts w:ascii="Tahoma" w:hAnsi="Tahoma" w:cs="Tahoma"/>
                <w:b/>
                <w:sz w:val="19"/>
                <w:szCs w:val="19"/>
                <w14:ligatures w14:val="standardContextual"/>
              </w:rPr>
            </w:pPr>
            <w:r w:rsidRPr="00DF02B0">
              <w:rPr>
                <w:rFonts w:ascii="Tahoma" w:hAnsi="Tahoma" w:cs="Tahoma"/>
                <w:b/>
                <w:sz w:val="19"/>
                <w:szCs w:val="19"/>
                <w14:ligatures w14:val="standardContextual"/>
              </w:rPr>
              <w:t>ÖĞRENME ÇIKTILARI</w:t>
            </w:r>
          </w:p>
          <w:p w14:paraId="07D73EED" w14:textId="77777777" w:rsidR="00E11D84" w:rsidRPr="00DF02B0" w:rsidRDefault="008964AE" w:rsidP="00B578B1">
            <w:pPr>
              <w:pStyle w:val="AralkYok"/>
              <w:rPr>
                <w:sz w:val="19"/>
                <w:szCs w:val="19"/>
              </w:rPr>
            </w:pPr>
            <w:r w:rsidRPr="00DF02B0">
              <w:rPr>
                <w:rFonts w:ascii="Tahoma" w:hAnsi="Tahoma" w:cs="Tahoma"/>
                <w:b/>
                <w:sz w:val="19"/>
                <w:szCs w:val="19"/>
                <w14:ligatures w14:val="standardContextual"/>
              </w:rPr>
              <w:t>VE SÜREÇ BİLEŞENLERİ</w:t>
            </w:r>
          </w:p>
        </w:tc>
        <w:tc>
          <w:tcPr>
            <w:tcW w:w="8084" w:type="dxa"/>
            <w:vAlign w:val="center"/>
          </w:tcPr>
          <w:p w14:paraId="6795BC99" w14:textId="0D59F5E5" w:rsidR="00E11D84" w:rsidRPr="009632A3" w:rsidRDefault="008964AE" w:rsidP="00B578B1">
            <w:pPr>
              <w:pStyle w:val="AralkYok"/>
              <w:rPr>
                <w:rFonts w:ascii="Tahoma" w:hAnsi="Tahoma" w:cs="Tahoma"/>
                <w:b/>
                <w:sz w:val="19"/>
                <w:szCs w:val="19"/>
                <w14:ligatures w14:val="standardContextual"/>
              </w:rPr>
            </w:pPr>
            <w:r w:rsidRPr="009632A3">
              <w:rPr>
                <w:rFonts w:ascii="Tahoma" w:hAnsi="Tahoma" w:cs="Tahoma"/>
                <w:b/>
                <w:sz w:val="19"/>
                <w:szCs w:val="19"/>
                <w14:ligatures w14:val="standardContextual"/>
              </w:rPr>
              <w:t>MAT.2.1.1. 100’e kadar olan niceliklerin büyüklüklerini temsil etmede sayıların sembolik</w:t>
            </w:r>
            <w:r>
              <w:rPr>
                <w:rFonts w:ascii="Tahoma" w:hAnsi="Tahoma" w:cs="Tahoma"/>
                <w:b/>
                <w:sz w:val="19"/>
                <w:szCs w:val="19"/>
                <w14:ligatures w14:val="standardContextual"/>
              </w:rPr>
              <w:t xml:space="preserve"> </w:t>
            </w:r>
            <w:r w:rsidRPr="009632A3">
              <w:rPr>
                <w:rFonts w:ascii="Tahoma" w:hAnsi="Tahoma" w:cs="Tahoma"/>
                <w:b/>
                <w:sz w:val="19"/>
                <w:szCs w:val="19"/>
                <w14:ligatures w14:val="standardContextual"/>
              </w:rPr>
              <w:t>temsillerinden yararlanabilme</w:t>
            </w:r>
            <w:r>
              <w:rPr>
                <w:rFonts w:ascii="Tahoma" w:hAnsi="Tahoma" w:cs="Tahoma"/>
                <w:b/>
                <w:sz w:val="19"/>
                <w:szCs w:val="19"/>
                <w14:ligatures w14:val="standardContextual"/>
              </w:rPr>
              <w:t xml:space="preserve"> (3 saat)</w:t>
            </w:r>
          </w:p>
          <w:p w14:paraId="767123C1" w14:textId="77777777" w:rsidR="00E11D84" w:rsidRPr="00BE2551" w:rsidRDefault="008964AE" w:rsidP="00B578B1">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BE2551">
              <w:rPr>
                <w:rFonts w:ascii="Tahoma" w:hAnsi="Tahoma" w:cs="Tahoma"/>
                <w:sz w:val="19"/>
                <w:szCs w:val="19"/>
                <w14:ligatures w14:val="standardContextual"/>
              </w:rPr>
              <w:t>a) Niceliklerin büyüklüklerinin farklı temsillerini tanır.</w:t>
            </w:r>
          </w:p>
          <w:p w14:paraId="6D758BB6" w14:textId="77777777" w:rsidR="00E11D84" w:rsidRPr="00BE2551" w:rsidRDefault="008964AE" w:rsidP="00B578B1">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BE2551">
              <w:rPr>
                <w:rFonts w:ascii="Tahoma" w:hAnsi="Tahoma" w:cs="Tahoma"/>
                <w:sz w:val="19"/>
                <w:szCs w:val="19"/>
                <w14:ligatures w14:val="standardContextual"/>
              </w:rPr>
              <w:t xml:space="preserve">b) Niceliklerin </w:t>
            </w:r>
            <w:r w:rsidRPr="00BE2551">
              <w:rPr>
                <w:rFonts w:ascii="Tahoma" w:hAnsi="Tahoma" w:cs="Tahoma"/>
                <w:sz w:val="19"/>
                <w:szCs w:val="19"/>
                <w14:ligatures w14:val="standardContextual"/>
              </w:rPr>
              <w:t>büyüklüklerine uygun sayı temsillerini belirler.</w:t>
            </w:r>
          </w:p>
          <w:p w14:paraId="25300FFC" w14:textId="77777777" w:rsidR="00E11D84" w:rsidRDefault="008964AE" w:rsidP="00B578B1">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BE2551">
              <w:rPr>
                <w:rFonts w:ascii="Tahoma" w:hAnsi="Tahoma" w:cs="Tahoma"/>
                <w:sz w:val="19"/>
                <w:szCs w:val="19"/>
                <w14:ligatures w14:val="standardContextual"/>
              </w:rPr>
              <w:t>c) Niceliklerin büyüklüklerine karşılık gelen sayıları okur ve yazar.</w:t>
            </w:r>
          </w:p>
          <w:p w14:paraId="3D6C0BFF" w14:textId="36C7C9B3" w:rsidR="00E11D84" w:rsidRPr="00E11D84" w:rsidRDefault="008964AE" w:rsidP="00E11D84">
            <w:pPr>
              <w:pStyle w:val="AralkYok"/>
              <w:rPr>
                <w:rFonts w:ascii="Tahoma" w:hAnsi="Tahoma" w:cs="Tahoma"/>
                <w:b/>
                <w:sz w:val="19"/>
                <w:szCs w:val="19"/>
                <w14:ligatures w14:val="standardContextual"/>
              </w:rPr>
            </w:pPr>
            <w:r w:rsidRPr="00E11D84">
              <w:rPr>
                <w:rFonts w:ascii="Tahoma" w:hAnsi="Tahoma" w:cs="Tahoma"/>
                <w:b/>
                <w:sz w:val="19"/>
                <w:szCs w:val="19"/>
                <w14:ligatures w14:val="standardContextual"/>
              </w:rPr>
              <w:t>MAT.2.1.2. İki basamaklı sayıları çözümleyebilme</w:t>
            </w:r>
            <w:r>
              <w:rPr>
                <w:rFonts w:ascii="Tahoma" w:hAnsi="Tahoma" w:cs="Tahoma"/>
                <w:b/>
                <w:sz w:val="19"/>
                <w:szCs w:val="19"/>
                <w14:ligatures w14:val="standardContextual"/>
              </w:rPr>
              <w:t xml:space="preserve"> (2 saat)</w:t>
            </w:r>
          </w:p>
          <w:p w14:paraId="7515164B" w14:textId="47F20D50" w:rsidR="00E11D84" w:rsidRPr="00E11D84" w:rsidRDefault="008964AE" w:rsidP="00E11D84">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E11D84">
              <w:rPr>
                <w:rFonts w:ascii="Tahoma" w:hAnsi="Tahoma" w:cs="Tahoma"/>
                <w:sz w:val="19"/>
                <w:szCs w:val="19"/>
                <w14:ligatures w14:val="standardContextual"/>
              </w:rPr>
              <w:t>a) İki basamaklı sayıların basamak ve basamak değerini belirler.</w:t>
            </w:r>
          </w:p>
          <w:p w14:paraId="517DB4D6" w14:textId="77A79904" w:rsidR="00E11D84" w:rsidRPr="00DF02B0" w:rsidRDefault="008964AE" w:rsidP="00E11D84">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Pr>
                <w:rFonts w:ascii="Tahoma" w:hAnsi="Tahoma" w:cs="Tahoma"/>
                <w:sz w:val="19"/>
                <w:szCs w:val="19"/>
                <w14:ligatures w14:val="standardContextual"/>
              </w:rPr>
              <w:t xml:space="preserve">    </w:t>
            </w:r>
            <w:r w:rsidRPr="00E11D84">
              <w:rPr>
                <w:rFonts w:ascii="Tahoma" w:hAnsi="Tahoma" w:cs="Tahoma"/>
                <w:sz w:val="19"/>
                <w:szCs w:val="19"/>
                <w14:ligatures w14:val="standardContextual"/>
              </w:rPr>
              <w:t>b) İki basamaklı sayıların basamak ve basamak değerleri arasındaki ilişkileri</w:t>
            </w:r>
            <w:r>
              <w:rPr>
                <w:rFonts w:ascii="Tahoma" w:hAnsi="Tahoma" w:cs="Tahoma"/>
                <w:sz w:val="19"/>
                <w:szCs w:val="19"/>
                <w14:ligatures w14:val="standardContextual"/>
              </w:rPr>
              <w:t xml:space="preserve"> </w:t>
            </w:r>
            <w:r w:rsidRPr="00E11D84">
              <w:rPr>
                <w:rFonts w:ascii="Tahoma" w:hAnsi="Tahoma" w:cs="Tahoma"/>
                <w:sz w:val="19"/>
                <w:szCs w:val="19"/>
                <w14:ligatures w14:val="standardContextual"/>
              </w:rPr>
              <w:t>belirler.</w:t>
            </w:r>
          </w:p>
        </w:tc>
      </w:tr>
      <w:tr w:rsidR="00906427" w14:paraId="16B99FAB" w14:textId="77777777" w:rsidTr="00B578B1">
        <w:trPr>
          <w:jc w:val="center"/>
        </w:trPr>
        <w:tc>
          <w:tcPr>
            <w:tcW w:w="2547" w:type="dxa"/>
            <w:vAlign w:val="center"/>
          </w:tcPr>
          <w:p w14:paraId="39EFE42F" w14:textId="77777777" w:rsidR="00E11D84" w:rsidRPr="00DF02B0" w:rsidRDefault="008964AE" w:rsidP="00B578B1">
            <w:pPr>
              <w:pStyle w:val="AralkYok"/>
              <w:rPr>
                <w:sz w:val="19"/>
                <w:szCs w:val="19"/>
              </w:rPr>
            </w:pPr>
            <w:r w:rsidRPr="00DF02B0">
              <w:rPr>
                <w:rFonts w:ascii="Tahoma" w:hAnsi="Tahoma" w:cs="Tahoma"/>
                <w:b/>
                <w:sz w:val="19"/>
                <w:szCs w:val="19"/>
                <w14:ligatures w14:val="standardContextual"/>
              </w:rPr>
              <w:t>EĞİTİM ARAÇ-GEREÇLERİ</w:t>
            </w:r>
          </w:p>
        </w:tc>
        <w:tc>
          <w:tcPr>
            <w:tcW w:w="8084" w:type="dxa"/>
            <w:vAlign w:val="center"/>
          </w:tcPr>
          <w:p w14:paraId="4311A37C" w14:textId="77777777" w:rsidR="00E11D84" w:rsidRPr="00DF02B0" w:rsidRDefault="008964AE" w:rsidP="00B578B1">
            <w:pPr>
              <w:pStyle w:val="AralkYok"/>
              <w:rPr>
                <w:sz w:val="19"/>
                <w:szCs w:val="19"/>
              </w:rPr>
            </w:pPr>
            <w:r w:rsidRPr="00DF02B0">
              <w:rPr>
                <w:rFonts w:ascii="Tahoma" w:hAnsi="Tahoma" w:cs="Tahoma"/>
                <w:sz w:val="19"/>
                <w:szCs w:val="19"/>
              </w:rPr>
              <w:t xml:space="preserve">Matematik ders kitabı, web2 uygulamaları, çalışma kağıtları, </w:t>
            </w:r>
            <w:r>
              <w:rPr>
                <w:rFonts w:ascii="Tahoma" w:hAnsi="Tahoma" w:cs="Tahoma"/>
                <w:sz w:val="19"/>
                <w:szCs w:val="19"/>
              </w:rPr>
              <w:t>sayı kartları, sayı blokları, farklı sayma nesneleri</w:t>
            </w:r>
          </w:p>
        </w:tc>
      </w:tr>
      <w:tr w:rsidR="00906427" w14:paraId="1DC1D035" w14:textId="77777777" w:rsidTr="00B578B1">
        <w:trPr>
          <w:jc w:val="center"/>
        </w:trPr>
        <w:tc>
          <w:tcPr>
            <w:tcW w:w="2547" w:type="dxa"/>
            <w:vAlign w:val="center"/>
          </w:tcPr>
          <w:p w14:paraId="6A2F31DE" w14:textId="77777777" w:rsidR="00E11D84" w:rsidRPr="00DF02B0" w:rsidRDefault="008964AE" w:rsidP="00B578B1">
            <w:pPr>
              <w:pStyle w:val="AralkYok"/>
              <w:rPr>
                <w:sz w:val="19"/>
                <w:szCs w:val="19"/>
              </w:rPr>
            </w:pPr>
            <w:r w:rsidRPr="00DF02B0">
              <w:rPr>
                <w:rFonts w:ascii="Tahoma" w:hAnsi="Tahoma" w:cs="Tahoma"/>
                <w:b/>
                <w:sz w:val="19"/>
                <w:szCs w:val="19"/>
                <w14:ligatures w14:val="standardContextual"/>
              </w:rPr>
              <w:t>YÖNTEM - TEKNİKLER</w:t>
            </w:r>
          </w:p>
        </w:tc>
        <w:tc>
          <w:tcPr>
            <w:tcW w:w="8084" w:type="dxa"/>
            <w:vAlign w:val="center"/>
          </w:tcPr>
          <w:p w14:paraId="2F990E2E" w14:textId="77777777" w:rsidR="00E11D84" w:rsidRPr="00DF02B0" w:rsidRDefault="008964AE" w:rsidP="00B578B1">
            <w:pPr>
              <w:pStyle w:val="AralkYok"/>
              <w:rPr>
                <w:sz w:val="19"/>
                <w:szCs w:val="19"/>
              </w:rPr>
            </w:pPr>
            <w:r w:rsidRPr="00DF02B0">
              <w:rPr>
                <w:rFonts w:ascii="Tahoma" w:hAnsi="Tahoma" w:cs="Tahoma"/>
                <w:sz w:val="19"/>
                <w:szCs w:val="19"/>
              </w:rPr>
              <w:t>1.Anlatım 2.Tümevarım 3. Tümdengelim 4. Grup tartışması 5. Gezi gözlem 6. Gösteri 7. Soru yanıt 8. Örnek olay  9. Beyin fırtınası 10. Canlandırma 11. Grup çalışmaları 12. Oyunlar 13. Rol yapma 14. Canlandırma</w:t>
            </w:r>
          </w:p>
        </w:tc>
      </w:tr>
      <w:tr w:rsidR="00906427" w14:paraId="65F15E97" w14:textId="77777777" w:rsidTr="00B578B1">
        <w:trPr>
          <w:jc w:val="center"/>
        </w:trPr>
        <w:tc>
          <w:tcPr>
            <w:tcW w:w="2547" w:type="dxa"/>
            <w:vAlign w:val="center"/>
          </w:tcPr>
          <w:p w14:paraId="2F5D3E66" w14:textId="77777777" w:rsidR="00E11D84" w:rsidRPr="00DF02B0" w:rsidRDefault="008964AE" w:rsidP="00B578B1">
            <w:pPr>
              <w:pStyle w:val="AralkYok"/>
              <w:rPr>
                <w:sz w:val="19"/>
                <w:szCs w:val="19"/>
              </w:rPr>
            </w:pPr>
            <w:r w:rsidRPr="00DF02B0">
              <w:rPr>
                <w:rFonts w:ascii="Tahoma" w:hAnsi="Tahoma" w:cs="Tahoma"/>
                <w:b/>
                <w:sz w:val="19"/>
                <w:szCs w:val="19"/>
                <w14:ligatures w14:val="standardContextual"/>
              </w:rPr>
              <w:t>Anahtar Kavramlar ve Semboller</w:t>
            </w:r>
          </w:p>
        </w:tc>
        <w:tc>
          <w:tcPr>
            <w:tcW w:w="8084" w:type="dxa"/>
            <w:vAlign w:val="center"/>
          </w:tcPr>
          <w:p w14:paraId="272F8AED" w14:textId="77777777" w:rsidR="00E11D84" w:rsidRPr="00DF02B0" w:rsidRDefault="008964AE" w:rsidP="00B578B1">
            <w:pPr>
              <w:pStyle w:val="AralkYok"/>
              <w:rPr>
                <w:sz w:val="19"/>
                <w:szCs w:val="19"/>
              </w:rPr>
            </w:pPr>
            <w:r w:rsidRPr="009632A3">
              <w:rPr>
                <w:rFonts w:ascii="Tahoma" w:hAnsi="Tahoma" w:cs="Tahoma"/>
                <w:sz w:val="19"/>
                <w:szCs w:val="19"/>
                <w14:ligatures w14:val="standardContextual"/>
              </w:rPr>
              <w:t>sayı doğrusu, b</w:t>
            </w:r>
            <w:r w:rsidRPr="009632A3">
              <w:rPr>
                <w:rFonts w:ascii="Tahoma" w:hAnsi="Tahoma" w:cs="Tahoma"/>
                <w:sz w:val="19"/>
                <w:szCs w:val="19"/>
                <w14:ligatures w14:val="standardContextual"/>
              </w:rPr>
              <w:t>asamak değeri, çözümleme, onluk, birlik, şekil örüntüleri</w:t>
            </w:r>
          </w:p>
        </w:tc>
      </w:tr>
      <w:tr w:rsidR="00906427" w14:paraId="1CFF41C5" w14:textId="77777777" w:rsidTr="00B578B1">
        <w:trPr>
          <w:jc w:val="center"/>
        </w:trPr>
        <w:tc>
          <w:tcPr>
            <w:tcW w:w="2547" w:type="dxa"/>
            <w:vAlign w:val="center"/>
          </w:tcPr>
          <w:p w14:paraId="77C6C568" w14:textId="77777777" w:rsidR="00E11D84" w:rsidRPr="00DF02B0" w:rsidRDefault="008964AE" w:rsidP="00B578B1">
            <w:pPr>
              <w:pStyle w:val="AralkYok"/>
              <w:rPr>
                <w:rFonts w:ascii="Tahoma" w:hAnsi="Tahoma" w:cs="Tahoma"/>
                <w:b/>
                <w:sz w:val="19"/>
                <w:szCs w:val="19"/>
                <w14:ligatures w14:val="standardContextual"/>
              </w:rPr>
            </w:pPr>
            <w:r w:rsidRPr="00DF02B0">
              <w:rPr>
                <w:rFonts w:ascii="Tahoma" w:hAnsi="Tahoma" w:cs="Tahoma"/>
                <w:b/>
                <w:sz w:val="19"/>
                <w:szCs w:val="19"/>
                <w14:ligatures w14:val="standardContextual"/>
              </w:rPr>
              <w:t>ÖĞRENME KANITLARI</w:t>
            </w:r>
          </w:p>
          <w:p w14:paraId="1F901EF8" w14:textId="77777777" w:rsidR="00E11D84" w:rsidRPr="00DF02B0" w:rsidRDefault="008964AE" w:rsidP="00B578B1">
            <w:pPr>
              <w:pStyle w:val="AralkYok"/>
              <w:rPr>
                <w:rFonts w:ascii="Tahoma" w:hAnsi="Tahoma" w:cs="Tahoma"/>
                <w:b/>
                <w:sz w:val="19"/>
                <w:szCs w:val="19"/>
                <w14:ligatures w14:val="standardContextual"/>
              </w:rPr>
            </w:pPr>
            <w:r w:rsidRPr="00DF02B0">
              <w:rPr>
                <w:rFonts w:ascii="Tahoma" w:hAnsi="Tahoma" w:cs="Tahoma"/>
                <w:b/>
                <w:sz w:val="19"/>
                <w:szCs w:val="19"/>
                <w14:ligatures w14:val="standardContextual"/>
              </w:rPr>
              <w:t>(Ölçme ve Değerlendirme)</w:t>
            </w:r>
          </w:p>
        </w:tc>
        <w:tc>
          <w:tcPr>
            <w:tcW w:w="8084" w:type="dxa"/>
            <w:vAlign w:val="center"/>
          </w:tcPr>
          <w:p w14:paraId="7700D10E" w14:textId="77777777" w:rsidR="00E11D84" w:rsidRPr="009632A3" w:rsidRDefault="008964AE" w:rsidP="00B578B1">
            <w:pPr>
              <w:pStyle w:val="AralkYok"/>
              <w:rPr>
                <w:rFonts w:ascii="Tahoma" w:hAnsi="Tahoma" w:cs="Tahoma"/>
                <w:sz w:val="19"/>
                <w:szCs w:val="19"/>
                <w14:ligatures w14:val="standardContextual"/>
              </w:rPr>
            </w:pPr>
            <w:r w:rsidRPr="009632A3">
              <w:rPr>
                <w:rFonts w:ascii="Tahoma" w:hAnsi="Tahoma" w:cs="Tahoma"/>
                <w:sz w:val="19"/>
                <w:szCs w:val="19"/>
                <w14:ligatures w14:val="standardContextual"/>
              </w:rPr>
              <w:t>Bu temanın öğrenme çıktıları; boşluk doldurma soruları, eşleştirme soruları ve açık uçlu</w:t>
            </w:r>
          </w:p>
          <w:p w14:paraId="7560F26E" w14:textId="77777777" w:rsidR="00E11D84" w:rsidRPr="009632A3" w:rsidRDefault="008964AE" w:rsidP="00B578B1">
            <w:pPr>
              <w:pStyle w:val="AralkYok"/>
              <w:rPr>
                <w:rFonts w:ascii="Tahoma" w:hAnsi="Tahoma" w:cs="Tahoma"/>
                <w:sz w:val="19"/>
                <w:szCs w:val="19"/>
                <w14:ligatures w14:val="standardContextual"/>
              </w:rPr>
            </w:pPr>
            <w:r w:rsidRPr="009632A3">
              <w:rPr>
                <w:rFonts w:ascii="Tahoma" w:hAnsi="Tahoma" w:cs="Tahoma"/>
                <w:sz w:val="19"/>
                <w:szCs w:val="19"/>
                <w14:ligatures w14:val="standardContextual"/>
              </w:rPr>
              <w:t>sorular, gözlem formları, performans görevi, izleme testleri ve k</w:t>
            </w:r>
            <w:r w:rsidRPr="009632A3">
              <w:rPr>
                <w:rFonts w:ascii="Tahoma" w:hAnsi="Tahoma" w:cs="Tahoma"/>
                <w:sz w:val="19"/>
                <w:szCs w:val="19"/>
                <w14:ligatures w14:val="standardContextual"/>
              </w:rPr>
              <w:t>ontrol listesi kullanılarak</w:t>
            </w:r>
          </w:p>
          <w:p w14:paraId="234158FA" w14:textId="77777777" w:rsidR="00E11D84" w:rsidRPr="00DF02B0" w:rsidRDefault="008964AE" w:rsidP="00B578B1">
            <w:pPr>
              <w:pStyle w:val="AralkYok"/>
              <w:rPr>
                <w:rFonts w:ascii="Tahoma" w:hAnsi="Tahoma" w:cs="Tahoma"/>
                <w:sz w:val="19"/>
                <w:szCs w:val="19"/>
                <w14:ligatures w14:val="standardContextual"/>
              </w:rPr>
            </w:pPr>
            <w:r w:rsidRPr="009632A3">
              <w:rPr>
                <w:rFonts w:ascii="Tahoma" w:hAnsi="Tahoma" w:cs="Tahoma"/>
                <w:sz w:val="19"/>
                <w:szCs w:val="19"/>
                <w14:ligatures w14:val="standardContextual"/>
              </w:rPr>
              <w:t>değerlendirilebilir.</w:t>
            </w:r>
            <w:r>
              <w:rPr>
                <w:rFonts w:ascii="Tahoma" w:hAnsi="Tahoma" w:cs="Tahoma"/>
                <w:sz w:val="19"/>
                <w:szCs w:val="19"/>
                <w14:ligatures w14:val="standardContextual"/>
              </w:rPr>
              <w:t xml:space="preserve"> </w:t>
            </w:r>
            <w:r w:rsidRPr="009632A3">
              <w:rPr>
                <w:rFonts w:ascii="Tahoma" w:hAnsi="Tahoma" w:cs="Tahoma"/>
                <w:sz w:val="19"/>
                <w:szCs w:val="19"/>
                <w14:ligatures w14:val="standardContextual"/>
              </w:rPr>
              <w:t>Öğrencilere grupla çalışılabilecekleri şekilde sınıf ortamında ritmik olarak ileriye veya geriye</w:t>
            </w:r>
            <w:r>
              <w:rPr>
                <w:rFonts w:ascii="Tahoma" w:hAnsi="Tahoma" w:cs="Tahoma"/>
                <w:sz w:val="19"/>
                <w:szCs w:val="19"/>
                <w14:ligatures w14:val="standardContextual"/>
              </w:rPr>
              <w:t xml:space="preserve"> </w:t>
            </w:r>
            <w:r w:rsidRPr="009632A3">
              <w:rPr>
                <w:rFonts w:ascii="Tahoma" w:hAnsi="Tahoma" w:cs="Tahoma"/>
                <w:sz w:val="19"/>
                <w:szCs w:val="19"/>
                <w14:ligatures w14:val="standardContextual"/>
              </w:rPr>
              <w:t>doğru saymalarını ortaya çıkaracak performans görevi verilebilir. Performans görevinin</w:t>
            </w:r>
            <w:r>
              <w:rPr>
                <w:rFonts w:ascii="Tahoma" w:hAnsi="Tahoma" w:cs="Tahoma"/>
                <w:sz w:val="19"/>
                <w:szCs w:val="19"/>
                <w14:ligatures w14:val="standardContextual"/>
              </w:rPr>
              <w:t xml:space="preserve"> </w:t>
            </w:r>
            <w:r w:rsidRPr="009632A3">
              <w:rPr>
                <w:rFonts w:ascii="Tahoma" w:hAnsi="Tahoma" w:cs="Tahoma"/>
                <w:sz w:val="19"/>
                <w:szCs w:val="19"/>
                <w14:ligatures w14:val="standardContextual"/>
              </w:rPr>
              <w:t>değerlendirilmesi bütün</w:t>
            </w:r>
            <w:r w:rsidRPr="009632A3">
              <w:rPr>
                <w:rFonts w:ascii="Tahoma" w:hAnsi="Tahoma" w:cs="Tahoma"/>
                <w:sz w:val="19"/>
                <w:szCs w:val="19"/>
                <w14:ligatures w14:val="standardContextual"/>
              </w:rPr>
              <w:t>cül dereceli puanlama anahtarı ile yapılabilir.</w:t>
            </w:r>
          </w:p>
        </w:tc>
      </w:tr>
      <w:tr w:rsidR="00906427" w14:paraId="3F3369E6" w14:textId="77777777" w:rsidTr="00B578B1">
        <w:trPr>
          <w:jc w:val="center"/>
        </w:trPr>
        <w:tc>
          <w:tcPr>
            <w:tcW w:w="2547" w:type="dxa"/>
            <w:vAlign w:val="center"/>
          </w:tcPr>
          <w:p w14:paraId="078AD8F8" w14:textId="77777777" w:rsidR="00E11D84" w:rsidRPr="00DF02B0" w:rsidRDefault="008964AE" w:rsidP="00B578B1">
            <w:pPr>
              <w:pStyle w:val="AralkYok"/>
              <w:rPr>
                <w:rFonts w:ascii="Tahoma" w:hAnsi="Tahoma" w:cs="Tahoma"/>
                <w:b/>
                <w:sz w:val="19"/>
                <w:szCs w:val="19"/>
                <w14:ligatures w14:val="standardContextual"/>
              </w:rPr>
            </w:pPr>
            <w:r w:rsidRPr="00DF02B0">
              <w:rPr>
                <w:rFonts w:ascii="Tahoma" w:hAnsi="Tahoma" w:cs="Tahoma"/>
                <w:b/>
                <w:sz w:val="19"/>
                <w:szCs w:val="19"/>
                <w14:ligatures w14:val="standardContextual"/>
              </w:rPr>
              <w:t>Öğretme-Öğrenme</w:t>
            </w:r>
          </w:p>
          <w:p w14:paraId="74B2509F" w14:textId="77777777" w:rsidR="00E11D84" w:rsidRPr="00DF02B0" w:rsidRDefault="008964AE" w:rsidP="00B578B1">
            <w:pPr>
              <w:pStyle w:val="AralkYok"/>
              <w:rPr>
                <w:rFonts w:ascii="Tahoma" w:hAnsi="Tahoma" w:cs="Tahoma"/>
                <w:b/>
                <w:sz w:val="19"/>
                <w:szCs w:val="19"/>
                <w14:ligatures w14:val="standardContextual"/>
              </w:rPr>
            </w:pPr>
            <w:r w:rsidRPr="00DF02B0">
              <w:rPr>
                <w:rFonts w:ascii="Tahoma" w:hAnsi="Tahoma" w:cs="Tahoma"/>
                <w:b/>
                <w:sz w:val="19"/>
                <w:szCs w:val="19"/>
                <w14:ligatures w14:val="standardContextual"/>
              </w:rPr>
              <w:t>Uygulamalar</w:t>
            </w:r>
          </w:p>
        </w:tc>
        <w:tc>
          <w:tcPr>
            <w:tcW w:w="8084" w:type="dxa"/>
            <w:vAlign w:val="center"/>
          </w:tcPr>
          <w:p w14:paraId="77CBDC3E" w14:textId="77777777" w:rsidR="00E11D84" w:rsidRDefault="008964AE" w:rsidP="00B578B1">
            <w:pPr>
              <w:pStyle w:val="AralkYok"/>
              <w:rPr>
                <w:rFonts w:ascii="Tahoma" w:hAnsi="Tahoma" w:cs="Tahoma"/>
                <w:b/>
                <w:color w:val="000000" w:themeColor="text1"/>
                <w:sz w:val="19"/>
                <w:szCs w:val="19"/>
                <w14:ligatures w14:val="standardContextual"/>
              </w:rPr>
            </w:pPr>
            <w:r w:rsidRPr="00BE2551">
              <w:rPr>
                <w:rFonts w:ascii="Tahoma" w:hAnsi="Tahoma" w:cs="Tahoma"/>
                <w:b/>
                <w:color w:val="000000" w:themeColor="text1"/>
                <w:sz w:val="19"/>
                <w:szCs w:val="19"/>
                <w14:ligatures w14:val="standardContextual"/>
              </w:rPr>
              <w:t>MAT.2.1.1. 100’e kadar olan niceliklerin büyüklüklerini temsil etmede sayıların sembolik temsillerinden yararlanabilme (5 saat)</w:t>
            </w:r>
          </w:p>
          <w:p w14:paraId="5C718F62" w14:textId="11829764" w:rsidR="00E11D84" w:rsidRDefault="008964AE" w:rsidP="00B578B1">
            <w:pPr>
              <w:pStyle w:val="AralkYok"/>
              <w:rPr>
                <w:rFonts w:ascii="Tahoma" w:hAnsi="Tahoma" w:cs="Tahoma"/>
                <w:sz w:val="19"/>
                <w:szCs w:val="19"/>
                <w14:ligatures w14:val="standardContextual"/>
              </w:rPr>
            </w:pPr>
            <w:r>
              <w:rPr>
                <w:rFonts w:ascii="Tahoma" w:hAnsi="Tahoma" w:cs="Tahoma"/>
                <w:color w:val="000000" w:themeColor="text1"/>
                <w:sz w:val="19"/>
                <w:szCs w:val="19"/>
                <w14:ligatures w14:val="standardContextual"/>
              </w:rPr>
              <w:t xml:space="preserve">  </w:t>
            </w:r>
            <w:r>
              <w:rPr>
                <w:rFonts w:ascii="Tahoma" w:hAnsi="Tahoma" w:cs="Tahoma"/>
                <w:sz w:val="19"/>
                <w:szCs w:val="19"/>
                <w14:ligatures w14:val="standardContextual"/>
              </w:rPr>
              <w:t xml:space="preserve">  </w:t>
            </w:r>
            <w:r w:rsidRPr="00DF02B0">
              <w:rPr>
                <w:rFonts w:ascii="Tahoma" w:hAnsi="Tahoma" w:cs="Tahoma"/>
                <w:color w:val="000000" w:themeColor="text1"/>
                <w:sz w:val="19"/>
                <w:szCs w:val="19"/>
                <w14:ligatures w14:val="standardContextual"/>
              </w:rPr>
              <w:t>♦</w:t>
            </w:r>
            <w:r w:rsidRPr="00DF02B0">
              <w:rPr>
                <w:rFonts w:ascii="Tahoma" w:hAnsi="Tahoma" w:cs="Tahoma"/>
                <w:sz w:val="19"/>
                <w:szCs w:val="19"/>
                <w14:ligatures w14:val="standardContextual"/>
              </w:rPr>
              <w:t xml:space="preserve"> </w:t>
            </w:r>
            <w:r>
              <w:rPr>
                <w:rFonts w:ascii="Tahoma" w:hAnsi="Tahoma" w:cs="Tahoma"/>
                <w:sz w:val="19"/>
                <w:szCs w:val="19"/>
                <w14:ligatures w14:val="standardContextual"/>
              </w:rPr>
              <w:t xml:space="preserve"> </w:t>
            </w:r>
            <w:r w:rsidRPr="00BE2551">
              <w:rPr>
                <w:rFonts w:ascii="Tahoma" w:hAnsi="Tahoma" w:cs="Tahoma"/>
                <w:sz w:val="19"/>
                <w:szCs w:val="19"/>
                <w14:ligatures w14:val="standardContextual"/>
              </w:rPr>
              <w:t xml:space="preserve">Öğrenme-öğretme uygulamalarında diğer </w:t>
            </w:r>
            <w:r w:rsidRPr="00BE2551">
              <w:rPr>
                <w:rFonts w:ascii="Tahoma" w:hAnsi="Tahoma" w:cs="Tahoma"/>
                <w:sz w:val="19"/>
                <w:szCs w:val="19"/>
                <w14:ligatures w14:val="standardContextual"/>
              </w:rPr>
              <w:t>derslerden de yararlanarak ilişkisel olarak etkinlikler</w:t>
            </w:r>
            <w:r>
              <w:rPr>
                <w:rFonts w:ascii="Tahoma" w:hAnsi="Tahoma" w:cs="Tahoma"/>
                <w:sz w:val="19"/>
                <w:szCs w:val="19"/>
                <w14:ligatures w14:val="standardContextual"/>
              </w:rPr>
              <w:t xml:space="preserve"> </w:t>
            </w:r>
            <w:r w:rsidRPr="00BE2551">
              <w:rPr>
                <w:rFonts w:ascii="Tahoma" w:hAnsi="Tahoma" w:cs="Tahoma"/>
                <w:sz w:val="19"/>
                <w:szCs w:val="19"/>
                <w14:ligatures w14:val="standardContextual"/>
              </w:rPr>
              <w:t>sürdürülür. Bu kapsamda herhangi bir müzik aletine veya sıraya, belirlenen sayı kadar</w:t>
            </w:r>
            <w:r>
              <w:rPr>
                <w:rFonts w:ascii="Tahoma" w:hAnsi="Tahoma" w:cs="Tahoma"/>
                <w:sz w:val="19"/>
                <w:szCs w:val="19"/>
                <w14:ligatures w14:val="standardContextual"/>
              </w:rPr>
              <w:t xml:space="preserve"> </w:t>
            </w:r>
            <w:r w:rsidRPr="00BE2551">
              <w:rPr>
                <w:rFonts w:ascii="Tahoma" w:hAnsi="Tahoma" w:cs="Tahoma"/>
                <w:sz w:val="19"/>
                <w:szCs w:val="19"/>
                <w14:ligatures w14:val="standardContextual"/>
              </w:rPr>
              <w:t xml:space="preserve">ritimli vurulması istenir (D7.1). </w:t>
            </w:r>
          </w:p>
          <w:p w14:paraId="0B968942" w14:textId="77777777" w:rsidR="00E11D84" w:rsidRDefault="008964AE" w:rsidP="00B578B1">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DF02B0">
              <w:rPr>
                <w:rFonts w:ascii="Tahoma" w:hAnsi="Tahoma" w:cs="Tahoma"/>
                <w:color w:val="000000" w:themeColor="text1"/>
                <w:sz w:val="19"/>
                <w:szCs w:val="19"/>
                <w14:ligatures w14:val="standardContextual"/>
              </w:rPr>
              <w:t>♦</w:t>
            </w:r>
            <w:r w:rsidRPr="00DF02B0">
              <w:rPr>
                <w:rFonts w:ascii="Tahoma" w:hAnsi="Tahoma" w:cs="Tahoma"/>
                <w:sz w:val="19"/>
                <w:szCs w:val="19"/>
                <w14:ligatures w14:val="standardContextual"/>
              </w:rPr>
              <w:t xml:space="preserve"> </w:t>
            </w:r>
            <w:r>
              <w:rPr>
                <w:rFonts w:ascii="Tahoma" w:hAnsi="Tahoma" w:cs="Tahoma"/>
                <w:sz w:val="19"/>
                <w:szCs w:val="19"/>
                <w14:ligatures w14:val="standardContextual"/>
              </w:rPr>
              <w:t xml:space="preserve"> </w:t>
            </w:r>
            <w:r w:rsidRPr="00BE2551">
              <w:rPr>
                <w:rFonts w:ascii="Tahoma" w:hAnsi="Tahoma" w:cs="Tahoma"/>
                <w:sz w:val="19"/>
                <w:szCs w:val="19"/>
                <w14:ligatures w14:val="standardContextual"/>
              </w:rPr>
              <w:t>Oyun temelli yapılan etkinliklerin içerisinde öğrencilerin 100’e</w:t>
            </w:r>
            <w:r>
              <w:rPr>
                <w:rFonts w:ascii="Tahoma" w:hAnsi="Tahoma" w:cs="Tahoma"/>
                <w:sz w:val="19"/>
                <w:szCs w:val="19"/>
                <w14:ligatures w14:val="standardContextual"/>
              </w:rPr>
              <w:t xml:space="preserve"> </w:t>
            </w:r>
            <w:r w:rsidRPr="00BE2551">
              <w:rPr>
                <w:rFonts w:ascii="Tahoma" w:hAnsi="Tahoma" w:cs="Tahoma"/>
                <w:sz w:val="19"/>
                <w:szCs w:val="19"/>
                <w14:ligatures w14:val="standardContextual"/>
              </w:rPr>
              <w:t>kadar say</w:t>
            </w:r>
            <w:r w:rsidRPr="00BE2551">
              <w:rPr>
                <w:rFonts w:ascii="Tahoma" w:hAnsi="Tahoma" w:cs="Tahoma"/>
                <w:sz w:val="19"/>
                <w:szCs w:val="19"/>
                <w14:ligatures w14:val="standardContextual"/>
              </w:rPr>
              <w:t xml:space="preserve">ma yapmaları sağlanır. </w:t>
            </w:r>
          </w:p>
          <w:p w14:paraId="03114A37" w14:textId="77777777" w:rsidR="00E11D84" w:rsidRDefault="008964AE" w:rsidP="00B578B1">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DF02B0">
              <w:rPr>
                <w:rFonts w:ascii="Tahoma" w:hAnsi="Tahoma" w:cs="Tahoma"/>
                <w:color w:val="000000" w:themeColor="text1"/>
                <w:sz w:val="19"/>
                <w:szCs w:val="19"/>
                <w14:ligatures w14:val="standardContextual"/>
              </w:rPr>
              <w:t>♦</w:t>
            </w:r>
            <w:r w:rsidRPr="00DF02B0">
              <w:rPr>
                <w:rFonts w:ascii="Tahoma" w:hAnsi="Tahoma" w:cs="Tahoma"/>
                <w:sz w:val="19"/>
                <w:szCs w:val="19"/>
                <w14:ligatures w14:val="standardContextual"/>
              </w:rPr>
              <w:t xml:space="preserve"> </w:t>
            </w:r>
            <w:r>
              <w:rPr>
                <w:rFonts w:ascii="Tahoma" w:hAnsi="Tahoma" w:cs="Tahoma"/>
                <w:sz w:val="19"/>
                <w:szCs w:val="19"/>
                <w14:ligatures w14:val="standardContextual"/>
              </w:rPr>
              <w:t xml:space="preserve"> </w:t>
            </w:r>
            <w:r w:rsidRPr="00BE2551">
              <w:rPr>
                <w:rFonts w:ascii="Tahoma" w:hAnsi="Tahoma" w:cs="Tahoma"/>
                <w:sz w:val="19"/>
                <w:szCs w:val="19"/>
                <w14:ligatures w14:val="standardContextual"/>
              </w:rPr>
              <w:t>Öğrenme-öğretme uygulamaları sonunda niceliklerin büyüklüklerine</w:t>
            </w:r>
            <w:r>
              <w:rPr>
                <w:rFonts w:ascii="Tahoma" w:hAnsi="Tahoma" w:cs="Tahoma"/>
                <w:sz w:val="19"/>
                <w:szCs w:val="19"/>
                <w14:ligatures w14:val="standardContextual"/>
              </w:rPr>
              <w:t xml:space="preserve"> </w:t>
            </w:r>
            <w:r w:rsidRPr="00BE2551">
              <w:rPr>
                <w:rFonts w:ascii="Tahoma" w:hAnsi="Tahoma" w:cs="Tahoma"/>
                <w:sz w:val="19"/>
                <w:szCs w:val="19"/>
                <w14:ligatures w14:val="standardContextual"/>
              </w:rPr>
              <w:t>karşılık gelen 100’e kadar olan sayıları kullanma, günlük yaşamda karşılaştıkları</w:t>
            </w:r>
            <w:r>
              <w:rPr>
                <w:rFonts w:ascii="Tahoma" w:hAnsi="Tahoma" w:cs="Tahoma"/>
                <w:sz w:val="19"/>
                <w:szCs w:val="19"/>
                <w14:ligatures w14:val="standardContextual"/>
              </w:rPr>
              <w:t xml:space="preserve"> </w:t>
            </w:r>
            <w:r w:rsidRPr="00BE2551">
              <w:rPr>
                <w:rFonts w:ascii="Tahoma" w:hAnsi="Tahoma" w:cs="Tahoma"/>
                <w:sz w:val="19"/>
                <w:szCs w:val="19"/>
                <w14:ligatures w14:val="standardContextual"/>
              </w:rPr>
              <w:t>durumlar için uygun sayıları okuma ve yazma ile ilgili öğrenme seviyeleri boşluk</w:t>
            </w:r>
            <w:r w:rsidRPr="00BE2551">
              <w:rPr>
                <w:rFonts w:ascii="Tahoma" w:hAnsi="Tahoma" w:cs="Tahoma"/>
                <w:sz w:val="19"/>
                <w:szCs w:val="19"/>
                <w14:ligatures w14:val="standardContextual"/>
              </w:rPr>
              <w:t xml:space="preserve"> doldurma</w:t>
            </w:r>
            <w:r>
              <w:rPr>
                <w:rFonts w:ascii="Tahoma" w:hAnsi="Tahoma" w:cs="Tahoma"/>
                <w:sz w:val="19"/>
                <w:szCs w:val="19"/>
                <w14:ligatures w14:val="standardContextual"/>
              </w:rPr>
              <w:t xml:space="preserve"> </w:t>
            </w:r>
            <w:r w:rsidRPr="00BE2551">
              <w:rPr>
                <w:rFonts w:ascii="Tahoma" w:hAnsi="Tahoma" w:cs="Tahoma"/>
                <w:sz w:val="19"/>
                <w:szCs w:val="19"/>
                <w14:ligatures w14:val="standardContextual"/>
              </w:rPr>
              <w:t>sorularından yararlanılarak belirlenebilir. Ayrıca izleme testleri ve açık uçlu sorulardan yararlanılarak</w:t>
            </w:r>
            <w:r>
              <w:rPr>
                <w:rFonts w:ascii="Tahoma" w:hAnsi="Tahoma" w:cs="Tahoma"/>
                <w:sz w:val="19"/>
                <w:szCs w:val="19"/>
                <w14:ligatures w14:val="standardContextual"/>
              </w:rPr>
              <w:t xml:space="preserve"> </w:t>
            </w:r>
            <w:r w:rsidRPr="00BE2551">
              <w:rPr>
                <w:rFonts w:ascii="Tahoma" w:hAnsi="Tahoma" w:cs="Tahoma"/>
                <w:sz w:val="19"/>
                <w:szCs w:val="19"/>
                <w14:ligatures w14:val="standardContextual"/>
              </w:rPr>
              <w:t>öğrencilerin öğrenme kanıtları belirlenebilir.</w:t>
            </w:r>
          </w:p>
          <w:p w14:paraId="4958DE05" w14:textId="77777777" w:rsidR="00E11D84" w:rsidRPr="00E11D84" w:rsidRDefault="008964AE" w:rsidP="00E11D84">
            <w:pPr>
              <w:pStyle w:val="AralkYok"/>
              <w:rPr>
                <w:rFonts w:ascii="Tahoma" w:hAnsi="Tahoma" w:cs="Tahoma"/>
                <w:b/>
                <w:sz w:val="19"/>
                <w:szCs w:val="19"/>
                <w14:ligatures w14:val="standardContextual"/>
              </w:rPr>
            </w:pPr>
            <w:r w:rsidRPr="00E11D84">
              <w:rPr>
                <w:rFonts w:ascii="Tahoma" w:hAnsi="Tahoma" w:cs="Tahoma"/>
                <w:b/>
                <w:sz w:val="19"/>
                <w:szCs w:val="19"/>
                <w14:ligatures w14:val="standardContextual"/>
              </w:rPr>
              <w:t>MAT.2.1.2. İki basamaklı sayıları çözümleyebilme</w:t>
            </w:r>
            <w:r>
              <w:rPr>
                <w:rFonts w:ascii="Tahoma" w:hAnsi="Tahoma" w:cs="Tahoma"/>
                <w:b/>
                <w:sz w:val="19"/>
                <w:szCs w:val="19"/>
                <w14:ligatures w14:val="standardContextual"/>
              </w:rPr>
              <w:t xml:space="preserve"> (2 saat)</w:t>
            </w:r>
          </w:p>
          <w:p w14:paraId="0F2A25FA" w14:textId="486265DC" w:rsidR="00E11D84" w:rsidRPr="00E11D84" w:rsidRDefault="008964AE" w:rsidP="00E11D84">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DF02B0">
              <w:rPr>
                <w:rFonts w:ascii="Tahoma" w:hAnsi="Tahoma" w:cs="Tahoma"/>
                <w:color w:val="000000" w:themeColor="text1"/>
                <w:sz w:val="19"/>
                <w:szCs w:val="19"/>
                <w14:ligatures w14:val="standardContextual"/>
              </w:rPr>
              <w:t>♦</w:t>
            </w:r>
            <w:r>
              <w:rPr>
                <w:rFonts w:ascii="Tahoma" w:hAnsi="Tahoma" w:cs="Tahoma"/>
                <w:color w:val="000000" w:themeColor="text1"/>
                <w:sz w:val="19"/>
                <w:szCs w:val="19"/>
                <w14:ligatures w14:val="standardContextual"/>
              </w:rPr>
              <w:t xml:space="preserve"> </w:t>
            </w:r>
            <w:r w:rsidRPr="00E11D84">
              <w:rPr>
                <w:rFonts w:ascii="Tahoma" w:hAnsi="Tahoma" w:cs="Tahoma"/>
                <w:sz w:val="19"/>
                <w:szCs w:val="19"/>
                <w14:ligatures w14:val="standardContextual"/>
              </w:rPr>
              <w:t xml:space="preserve">Nesne sayısı 20’ye kadar olan </w:t>
            </w:r>
            <w:r w:rsidRPr="00E11D84">
              <w:rPr>
                <w:rFonts w:ascii="Tahoma" w:hAnsi="Tahoma" w:cs="Tahoma"/>
                <w:sz w:val="19"/>
                <w:szCs w:val="19"/>
                <w14:ligatures w14:val="standardContextual"/>
              </w:rPr>
              <w:t>bir çokluk öğrencilere görseller veya nesneler yardımıyla gösterilir.</w:t>
            </w:r>
            <w:r>
              <w:rPr>
                <w:rFonts w:ascii="Tahoma" w:hAnsi="Tahoma" w:cs="Tahoma"/>
                <w:sz w:val="19"/>
                <w:szCs w:val="19"/>
                <w14:ligatures w14:val="standardContextual"/>
              </w:rPr>
              <w:t xml:space="preserve"> </w:t>
            </w:r>
            <w:r w:rsidRPr="00E11D84">
              <w:rPr>
                <w:rFonts w:ascii="Tahoma" w:hAnsi="Tahoma" w:cs="Tahoma"/>
                <w:sz w:val="19"/>
                <w:szCs w:val="19"/>
                <w14:ligatures w14:val="standardContextual"/>
              </w:rPr>
              <w:t>Bu çokluğu onluk ve birliklerini temel alarak çözümlemeleri istenir. Çözümlemeden</w:t>
            </w:r>
          </w:p>
          <w:p w14:paraId="1298DA62" w14:textId="1C62479E" w:rsidR="00E11D84" w:rsidRPr="00E11D84" w:rsidRDefault="008964AE" w:rsidP="00E11D84">
            <w:pPr>
              <w:pStyle w:val="AralkYok"/>
              <w:rPr>
                <w:rFonts w:ascii="Tahoma" w:hAnsi="Tahoma" w:cs="Tahoma"/>
                <w:sz w:val="19"/>
                <w:szCs w:val="19"/>
                <w14:ligatures w14:val="standardContextual"/>
              </w:rPr>
            </w:pPr>
            <w:r w:rsidRPr="00E11D84">
              <w:rPr>
                <w:rFonts w:ascii="Tahoma" w:hAnsi="Tahoma" w:cs="Tahoma"/>
                <w:sz w:val="19"/>
                <w:szCs w:val="19"/>
                <w14:ligatures w14:val="standardContextual"/>
              </w:rPr>
              <w:t>sonra onluk ve birlikleri verilen sayılara ulaşılması sağlanır. Gerekli görülürse onluklar artırılarak</w:t>
            </w:r>
            <w:r>
              <w:rPr>
                <w:rFonts w:ascii="Tahoma" w:hAnsi="Tahoma" w:cs="Tahoma"/>
                <w:sz w:val="19"/>
                <w:szCs w:val="19"/>
                <w14:ligatures w14:val="standardContextual"/>
              </w:rPr>
              <w:t xml:space="preserve"> </w:t>
            </w:r>
            <w:r w:rsidRPr="00E11D84">
              <w:rPr>
                <w:rFonts w:ascii="Tahoma" w:hAnsi="Tahoma" w:cs="Tahoma"/>
                <w:sz w:val="19"/>
                <w:szCs w:val="19"/>
                <w14:ligatures w14:val="standardContextual"/>
              </w:rPr>
              <w:t>t</w:t>
            </w:r>
            <w:r w:rsidRPr="00E11D84">
              <w:rPr>
                <w:rFonts w:ascii="Tahoma" w:hAnsi="Tahoma" w:cs="Tahoma"/>
                <w:sz w:val="19"/>
                <w:szCs w:val="19"/>
                <w14:ligatures w14:val="standardContextual"/>
              </w:rPr>
              <w:t>ekrar çözümleme yapılır ve öğrencilerin daha fazla onlukla çalışabilecek duruma</w:t>
            </w:r>
          </w:p>
          <w:p w14:paraId="291C569C" w14:textId="05ADF28E" w:rsidR="00E11D84" w:rsidRPr="00DF02B0" w:rsidRDefault="008964AE" w:rsidP="00E11D84">
            <w:pPr>
              <w:pStyle w:val="AralkYok"/>
              <w:rPr>
                <w:rFonts w:ascii="Tahoma" w:hAnsi="Tahoma" w:cs="Tahoma"/>
                <w:sz w:val="19"/>
                <w:szCs w:val="19"/>
                <w14:ligatures w14:val="standardContextual"/>
              </w:rPr>
            </w:pPr>
            <w:r w:rsidRPr="00E11D84">
              <w:rPr>
                <w:rFonts w:ascii="Tahoma" w:hAnsi="Tahoma" w:cs="Tahoma"/>
                <w:sz w:val="19"/>
                <w:szCs w:val="19"/>
                <w14:ligatures w14:val="standardContextual"/>
              </w:rPr>
              <w:t>gelmesi sağlanır. Burada amaç, öğrencinin birinci sınıfta yaptığı 20’ye kadar sayıları çözümleme</w:t>
            </w:r>
            <w:r>
              <w:rPr>
                <w:rFonts w:ascii="Tahoma" w:hAnsi="Tahoma" w:cs="Tahoma"/>
                <w:sz w:val="19"/>
                <w:szCs w:val="19"/>
                <w14:ligatures w14:val="standardContextual"/>
              </w:rPr>
              <w:t xml:space="preserve"> </w:t>
            </w:r>
            <w:r w:rsidRPr="00E11D84">
              <w:rPr>
                <w:rFonts w:ascii="Tahoma" w:hAnsi="Tahoma" w:cs="Tahoma"/>
                <w:sz w:val="19"/>
                <w:szCs w:val="19"/>
                <w14:ligatures w14:val="standardContextual"/>
              </w:rPr>
              <w:t>uygulamasını daha büyük onluklarla da yapabilmesidir (OB1). Bu doğrultuda 100’e</w:t>
            </w:r>
            <w:r w:rsidRPr="00E11D84">
              <w:rPr>
                <w:rFonts w:ascii="Tahoma" w:hAnsi="Tahoma" w:cs="Tahoma"/>
                <w:sz w:val="19"/>
                <w:szCs w:val="19"/>
                <w14:ligatures w14:val="standardContextual"/>
              </w:rPr>
              <w:t xml:space="preserve"> kadar</w:t>
            </w:r>
            <w:r>
              <w:rPr>
                <w:rFonts w:ascii="Tahoma" w:hAnsi="Tahoma" w:cs="Tahoma"/>
                <w:sz w:val="19"/>
                <w:szCs w:val="19"/>
                <w14:ligatures w14:val="standardContextual"/>
              </w:rPr>
              <w:t xml:space="preserve"> </w:t>
            </w:r>
            <w:r w:rsidRPr="00E11D84">
              <w:rPr>
                <w:rFonts w:ascii="Tahoma" w:hAnsi="Tahoma" w:cs="Tahoma"/>
                <w:sz w:val="19"/>
                <w:szCs w:val="19"/>
                <w14:ligatures w14:val="standardContextual"/>
              </w:rPr>
              <w:t>olan sayıların çözümlenmesine yönelik uygulamalar yapılır. Bu uygulamalar grupla ve</w:t>
            </w:r>
            <w:r>
              <w:rPr>
                <w:rFonts w:ascii="Tahoma" w:hAnsi="Tahoma" w:cs="Tahoma"/>
                <w:sz w:val="19"/>
                <w:szCs w:val="19"/>
                <w14:ligatures w14:val="standardContextual"/>
              </w:rPr>
              <w:t xml:space="preserve"> </w:t>
            </w:r>
            <w:r w:rsidRPr="00E11D84">
              <w:rPr>
                <w:rFonts w:ascii="Tahoma" w:hAnsi="Tahoma" w:cs="Tahoma"/>
                <w:sz w:val="19"/>
                <w:szCs w:val="19"/>
                <w14:ligatures w14:val="standardContextual"/>
              </w:rPr>
              <w:t>bireysel olarak da yürütülür (SDB2.2).</w:t>
            </w:r>
          </w:p>
        </w:tc>
      </w:tr>
      <w:tr w:rsidR="00906427" w14:paraId="3D2CD69F" w14:textId="77777777" w:rsidTr="00B578B1">
        <w:trPr>
          <w:jc w:val="center"/>
        </w:trPr>
        <w:tc>
          <w:tcPr>
            <w:tcW w:w="2547" w:type="dxa"/>
            <w:vMerge w:val="restart"/>
            <w:vAlign w:val="center"/>
          </w:tcPr>
          <w:p w14:paraId="3272847B" w14:textId="77777777" w:rsidR="00E11D84" w:rsidRPr="00DF02B0" w:rsidRDefault="008964AE" w:rsidP="00B578B1">
            <w:pPr>
              <w:pStyle w:val="AralkYok"/>
              <w:rPr>
                <w:rFonts w:ascii="Tahoma" w:hAnsi="Tahoma" w:cs="Tahoma"/>
                <w:b/>
                <w:sz w:val="19"/>
                <w:szCs w:val="19"/>
                <w14:ligatures w14:val="standardContextual"/>
              </w:rPr>
            </w:pPr>
            <w:r w:rsidRPr="00DF02B0">
              <w:rPr>
                <w:rFonts w:ascii="Tahoma" w:hAnsi="Tahoma" w:cs="Tahoma"/>
                <w:b/>
                <w:sz w:val="19"/>
                <w:szCs w:val="19"/>
                <w14:ligatures w14:val="standardContextual"/>
              </w:rPr>
              <w:t>FARKLILAŞTIRMA</w:t>
            </w:r>
          </w:p>
        </w:tc>
        <w:tc>
          <w:tcPr>
            <w:tcW w:w="8084" w:type="dxa"/>
            <w:vAlign w:val="center"/>
          </w:tcPr>
          <w:p w14:paraId="6E513A0C" w14:textId="77777777" w:rsidR="00E11D84" w:rsidRPr="00DF02B0" w:rsidRDefault="008964AE" w:rsidP="00B578B1">
            <w:pPr>
              <w:pStyle w:val="AralkYok"/>
              <w:rPr>
                <w:rFonts w:ascii="Tahoma" w:hAnsi="Tahoma" w:cs="Tahoma"/>
                <w:color w:val="FF0000"/>
                <w:sz w:val="19"/>
                <w:szCs w:val="19"/>
                <w14:ligatures w14:val="standardContextual"/>
              </w:rPr>
            </w:pPr>
            <w:r w:rsidRPr="00DF02B0">
              <w:rPr>
                <w:rFonts w:ascii="Tahoma" w:hAnsi="Tahoma" w:cs="Tahoma"/>
                <w:b/>
                <w:sz w:val="19"/>
                <w:szCs w:val="19"/>
                <w14:ligatures w14:val="standardContextual"/>
              </w:rPr>
              <w:t xml:space="preserve">ZENGİNLEŞTİRME </w:t>
            </w:r>
            <w:r w:rsidRPr="00BE2551">
              <w:rPr>
                <w:rFonts w:ascii="Tahoma" w:hAnsi="Tahoma" w:cs="Tahoma"/>
                <w:sz w:val="19"/>
                <w:szCs w:val="19"/>
                <w14:ligatures w14:val="standardContextual"/>
              </w:rPr>
              <w:t>Öğrencilerin küçük grup çalışmaları yaparak 100’e kadar olan bir nesne grubunu resmetmeleri</w:t>
            </w:r>
            <w:r>
              <w:rPr>
                <w:rFonts w:ascii="Tahoma" w:hAnsi="Tahoma" w:cs="Tahoma"/>
                <w:sz w:val="19"/>
                <w:szCs w:val="19"/>
                <w14:ligatures w14:val="standardContextual"/>
              </w:rPr>
              <w:t xml:space="preserve"> </w:t>
            </w:r>
            <w:r w:rsidRPr="00BE2551">
              <w:rPr>
                <w:rFonts w:ascii="Tahoma" w:hAnsi="Tahoma" w:cs="Tahoma"/>
                <w:sz w:val="19"/>
                <w:szCs w:val="19"/>
                <w14:ligatures w14:val="standardContextual"/>
              </w:rPr>
              <w:t>istenir. Devamında resmedilen nesne grubunun matematiksel temsili yazılarak çözümlenmesi</w:t>
            </w:r>
            <w:r>
              <w:rPr>
                <w:rFonts w:ascii="Tahoma" w:hAnsi="Tahoma" w:cs="Tahoma"/>
                <w:sz w:val="19"/>
                <w:szCs w:val="19"/>
                <w14:ligatures w14:val="standardContextual"/>
              </w:rPr>
              <w:t xml:space="preserve"> </w:t>
            </w:r>
            <w:r w:rsidRPr="00BE2551">
              <w:rPr>
                <w:rFonts w:ascii="Tahoma" w:hAnsi="Tahoma" w:cs="Tahoma"/>
                <w:sz w:val="19"/>
                <w:szCs w:val="19"/>
                <w14:ligatures w14:val="standardContextual"/>
              </w:rPr>
              <w:t>istenir.</w:t>
            </w:r>
          </w:p>
        </w:tc>
      </w:tr>
      <w:tr w:rsidR="00906427" w14:paraId="574B48CF" w14:textId="77777777" w:rsidTr="00B578B1">
        <w:trPr>
          <w:jc w:val="center"/>
        </w:trPr>
        <w:tc>
          <w:tcPr>
            <w:tcW w:w="2547" w:type="dxa"/>
            <w:vMerge/>
            <w:vAlign w:val="center"/>
          </w:tcPr>
          <w:p w14:paraId="7C3259C4" w14:textId="77777777" w:rsidR="00E11D84" w:rsidRPr="00DF02B0" w:rsidRDefault="00E11D84" w:rsidP="00B578B1">
            <w:pPr>
              <w:pStyle w:val="AralkYok"/>
              <w:rPr>
                <w:rFonts w:ascii="Tahoma" w:hAnsi="Tahoma" w:cs="Tahoma"/>
                <w:b/>
                <w:sz w:val="19"/>
                <w:szCs w:val="19"/>
                <w14:ligatures w14:val="standardContextual"/>
              </w:rPr>
            </w:pPr>
          </w:p>
        </w:tc>
        <w:tc>
          <w:tcPr>
            <w:tcW w:w="8084" w:type="dxa"/>
            <w:vAlign w:val="center"/>
          </w:tcPr>
          <w:p w14:paraId="32AAA366" w14:textId="43183DA4" w:rsidR="00E11D84" w:rsidRPr="00DF02B0" w:rsidRDefault="008964AE" w:rsidP="00B578B1">
            <w:pPr>
              <w:pStyle w:val="AralkYok"/>
              <w:rPr>
                <w:rFonts w:ascii="Tahoma" w:hAnsi="Tahoma" w:cs="Tahoma"/>
                <w:b/>
                <w:sz w:val="19"/>
                <w:szCs w:val="19"/>
                <w14:ligatures w14:val="standardContextual"/>
              </w:rPr>
            </w:pPr>
            <w:r w:rsidRPr="00DF02B0">
              <w:rPr>
                <w:rFonts w:ascii="Tahoma" w:hAnsi="Tahoma" w:cs="Tahoma"/>
                <w:b/>
                <w:sz w:val="19"/>
                <w:szCs w:val="19"/>
                <w14:ligatures w14:val="standardContextual"/>
              </w:rPr>
              <w:t>DESTEKLEME</w:t>
            </w:r>
            <w:r w:rsidRPr="00DF02B0">
              <w:rPr>
                <w:rFonts w:ascii="Tahoma" w:hAnsi="Tahoma" w:cs="Tahoma"/>
                <w:sz w:val="19"/>
                <w:szCs w:val="19"/>
                <w14:ligatures w14:val="standardContextual"/>
              </w:rPr>
              <w:t xml:space="preserve"> </w:t>
            </w:r>
            <w:r w:rsidR="00B578B1" w:rsidRPr="00B578B1">
              <w:rPr>
                <w:rFonts w:ascii="Tahoma" w:hAnsi="Tahoma" w:cs="Tahoma"/>
                <w:sz w:val="19"/>
                <w:szCs w:val="19"/>
                <w14:ligatures w14:val="standardContextual"/>
              </w:rPr>
              <w:t>Konuya ilişkin destekleme amacıyla görsel, işitsel ve dijital materyaller kullanılır. Görsel</w:t>
            </w:r>
            <w:r w:rsidR="00B578B1">
              <w:rPr>
                <w:rFonts w:ascii="Tahoma" w:hAnsi="Tahoma" w:cs="Tahoma"/>
                <w:sz w:val="19"/>
                <w:szCs w:val="19"/>
                <w14:ligatures w14:val="standardContextual"/>
              </w:rPr>
              <w:t xml:space="preserve"> </w:t>
            </w:r>
            <w:r w:rsidR="00B578B1" w:rsidRPr="00B578B1">
              <w:rPr>
                <w:rFonts w:ascii="Tahoma" w:hAnsi="Tahoma" w:cs="Tahoma"/>
                <w:sz w:val="19"/>
                <w:szCs w:val="19"/>
                <w14:ligatures w14:val="standardContextual"/>
              </w:rPr>
              <w:t>veya işitsel ögelerle desteklenen grup çalışmalarında öğrencilerden çoklukları onluk ve</w:t>
            </w:r>
            <w:r w:rsidR="00B578B1">
              <w:rPr>
                <w:rFonts w:ascii="Tahoma" w:hAnsi="Tahoma" w:cs="Tahoma"/>
                <w:sz w:val="19"/>
                <w:szCs w:val="19"/>
                <w14:ligatures w14:val="standardContextual"/>
              </w:rPr>
              <w:t xml:space="preserve"> </w:t>
            </w:r>
            <w:r w:rsidR="00B578B1" w:rsidRPr="00B578B1">
              <w:rPr>
                <w:rFonts w:ascii="Tahoma" w:hAnsi="Tahoma" w:cs="Tahoma"/>
                <w:sz w:val="19"/>
                <w:szCs w:val="19"/>
                <w14:ligatures w14:val="standardContextual"/>
              </w:rPr>
              <w:t>birliklerine ayırmaları, ayırdığı bu grupları basamak olarak isimlendirmeleri basamak değerini</w:t>
            </w:r>
            <w:r w:rsidR="00B578B1">
              <w:rPr>
                <w:rFonts w:ascii="Tahoma" w:hAnsi="Tahoma" w:cs="Tahoma"/>
                <w:sz w:val="19"/>
                <w:szCs w:val="19"/>
                <w14:ligatures w14:val="standardContextual"/>
              </w:rPr>
              <w:t xml:space="preserve"> </w:t>
            </w:r>
            <w:r w:rsidR="00B578B1" w:rsidRPr="00B578B1">
              <w:rPr>
                <w:rFonts w:ascii="Tahoma" w:hAnsi="Tahoma" w:cs="Tahoma"/>
                <w:sz w:val="19"/>
                <w:szCs w:val="19"/>
                <w14:ligatures w14:val="standardContextual"/>
              </w:rPr>
              <w:t>ifade etmeleri istenir.</w:t>
            </w:r>
          </w:p>
        </w:tc>
      </w:tr>
    </w:tbl>
    <w:p w14:paraId="7E351559" w14:textId="77777777" w:rsidR="00E11D84" w:rsidRDefault="00E11D84" w:rsidP="00E11D84">
      <w:pPr>
        <w:pStyle w:val="AralkYok"/>
        <w:jc w:val="center"/>
      </w:pPr>
    </w:p>
    <w:p w14:paraId="5580E39A" w14:textId="77777777" w:rsidR="00E11D84" w:rsidRDefault="00E11D84" w:rsidP="00E11D84">
      <w:pPr>
        <w:pStyle w:val="AralkYok"/>
        <w:jc w:val="center"/>
      </w:pPr>
    </w:p>
    <w:p w14:paraId="4CA876EB" w14:textId="77777777" w:rsidR="00E11D84" w:rsidRDefault="00E11D84" w:rsidP="00E11D84">
      <w:pPr>
        <w:pStyle w:val="AralkYok"/>
        <w:rPr>
          <w:sz w:val="20"/>
          <w:szCs w:val="20"/>
        </w:rPr>
      </w:pPr>
    </w:p>
    <w:p w14:paraId="121EBC64" w14:textId="1832A068" w:rsidR="00E11D84" w:rsidRDefault="00E11D84" w:rsidP="00A2109A">
      <w:pPr>
        <w:pStyle w:val="AralkYok"/>
        <w:rPr>
          <w:sz w:val="20"/>
          <w:szCs w:val="20"/>
        </w:rPr>
      </w:pPr>
    </w:p>
    <w:p w14:paraId="7DE526B0" w14:textId="77777777" w:rsidR="00A57FC2" w:rsidRDefault="008964AE" w:rsidP="00A57FC2">
      <w:pPr>
        <w:pStyle w:val="AralkYok"/>
        <w:jc w:val="center"/>
      </w:pPr>
      <w:r>
        <w:t>...................................</w:t>
      </w:r>
    </w:p>
    <w:p w14:paraId="5B0A1BC8" w14:textId="77777777" w:rsidR="00A57FC2" w:rsidRDefault="008964AE" w:rsidP="00A57FC2">
      <w:pPr>
        <w:pStyle w:val="AralkYok"/>
        <w:jc w:val="center"/>
      </w:pPr>
      <w:r>
        <w:t>Okul Müdürü</w:t>
      </w:r>
    </w:p>
    <w:sectPr w:rsidR="00A57FC2" w:rsidSect="000D43CA">
      <w:pgSz w:w="11906" w:h="16838"/>
      <w:pgMar w:top="426" w:right="284" w:bottom="567" w:left="284" w:header="284" w:footer="340" w:gutter="0"/>
      <w:pgNumType w:start="7"/>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916770"/>
    <w:multiLevelType w:val="hybridMultilevel"/>
    <w:tmpl w:val="CE7BFBA1"/>
    <w:lvl w:ilvl="0" w:tplc="5FBC253A">
      <w:start w:val="1"/>
      <w:numFmt w:val="decimal"/>
      <w:lvlText w:val=""/>
      <w:lvlJc w:val="left"/>
    </w:lvl>
    <w:lvl w:ilvl="1" w:tplc="9110B83E">
      <w:numFmt w:val="decimal"/>
      <w:lvlText w:val=""/>
      <w:lvlJc w:val="left"/>
    </w:lvl>
    <w:lvl w:ilvl="2" w:tplc="CE6A7726">
      <w:numFmt w:val="decimal"/>
      <w:lvlText w:val=""/>
      <w:lvlJc w:val="left"/>
    </w:lvl>
    <w:lvl w:ilvl="3" w:tplc="4FC8FF26">
      <w:numFmt w:val="decimal"/>
      <w:lvlText w:val=""/>
      <w:lvlJc w:val="left"/>
    </w:lvl>
    <w:lvl w:ilvl="4" w:tplc="FADECB50">
      <w:numFmt w:val="decimal"/>
      <w:lvlText w:val=""/>
      <w:lvlJc w:val="left"/>
    </w:lvl>
    <w:lvl w:ilvl="5" w:tplc="375ACEFA">
      <w:numFmt w:val="decimal"/>
      <w:lvlText w:val=""/>
      <w:lvlJc w:val="left"/>
    </w:lvl>
    <w:lvl w:ilvl="6" w:tplc="F24CF16E">
      <w:numFmt w:val="decimal"/>
      <w:lvlText w:val=""/>
      <w:lvlJc w:val="left"/>
    </w:lvl>
    <w:lvl w:ilvl="7" w:tplc="93DCF13C">
      <w:numFmt w:val="decimal"/>
      <w:lvlText w:val=""/>
      <w:lvlJc w:val="left"/>
    </w:lvl>
    <w:lvl w:ilvl="8" w:tplc="142E9D76">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645E"/>
    <w:rsid w:val="00007564"/>
    <w:rsid w:val="00010511"/>
    <w:rsid w:val="00016458"/>
    <w:rsid w:val="0001788F"/>
    <w:rsid w:val="00017CE9"/>
    <w:rsid w:val="000303A2"/>
    <w:rsid w:val="00032C99"/>
    <w:rsid w:val="00036E71"/>
    <w:rsid w:val="000427B7"/>
    <w:rsid w:val="00050315"/>
    <w:rsid w:val="0005148A"/>
    <w:rsid w:val="00061180"/>
    <w:rsid w:val="0006335B"/>
    <w:rsid w:val="00063700"/>
    <w:rsid w:val="00065ADE"/>
    <w:rsid w:val="00070BA1"/>
    <w:rsid w:val="000747B3"/>
    <w:rsid w:val="00087C44"/>
    <w:rsid w:val="000A1897"/>
    <w:rsid w:val="000A1CD5"/>
    <w:rsid w:val="000B7C5E"/>
    <w:rsid w:val="000C5C7B"/>
    <w:rsid w:val="000D43CA"/>
    <w:rsid w:val="000D5DD6"/>
    <w:rsid w:val="000E70B4"/>
    <w:rsid w:val="000F21F7"/>
    <w:rsid w:val="00101815"/>
    <w:rsid w:val="00104365"/>
    <w:rsid w:val="00110B83"/>
    <w:rsid w:val="001157D1"/>
    <w:rsid w:val="0012447C"/>
    <w:rsid w:val="001267E1"/>
    <w:rsid w:val="00130300"/>
    <w:rsid w:val="001405EB"/>
    <w:rsid w:val="001419D4"/>
    <w:rsid w:val="0014231E"/>
    <w:rsid w:val="001468F0"/>
    <w:rsid w:val="00147620"/>
    <w:rsid w:val="001528C1"/>
    <w:rsid w:val="00153161"/>
    <w:rsid w:val="001579EC"/>
    <w:rsid w:val="001610C9"/>
    <w:rsid w:val="00167294"/>
    <w:rsid w:val="0018003D"/>
    <w:rsid w:val="00182457"/>
    <w:rsid w:val="001828DC"/>
    <w:rsid w:val="00187D47"/>
    <w:rsid w:val="0019236F"/>
    <w:rsid w:val="00196910"/>
    <w:rsid w:val="001A45E1"/>
    <w:rsid w:val="001A4DB2"/>
    <w:rsid w:val="001B441D"/>
    <w:rsid w:val="001B476A"/>
    <w:rsid w:val="001B7F5C"/>
    <w:rsid w:val="001C21D8"/>
    <w:rsid w:val="001C314F"/>
    <w:rsid w:val="001D2205"/>
    <w:rsid w:val="001D2831"/>
    <w:rsid w:val="001D394C"/>
    <w:rsid w:val="001D3B8B"/>
    <w:rsid w:val="001D6033"/>
    <w:rsid w:val="001D7E96"/>
    <w:rsid w:val="001E566A"/>
    <w:rsid w:val="001F1EF7"/>
    <w:rsid w:val="001F2B46"/>
    <w:rsid w:val="0020039C"/>
    <w:rsid w:val="002052FF"/>
    <w:rsid w:val="00232232"/>
    <w:rsid w:val="002458E5"/>
    <w:rsid w:val="00247345"/>
    <w:rsid w:val="00254A24"/>
    <w:rsid w:val="00274F1F"/>
    <w:rsid w:val="00277171"/>
    <w:rsid w:val="00282A82"/>
    <w:rsid w:val="0028691F"/>
    <w:rsid w:val="00287352"/>
    <w:rsid w:val="00287663"/>
    <w:rsid w:val="00295048"/>
    <w:rsid w:val="002974DE"/>
    <w:rsid w:val="002A5355"/>
    <w:rsid w:val="002A5D52"/>
    <w:rsid w:val="002A66E4"/>
    <w:rsid w:val="002A71C7"/>
    <w:rsid w:val="002B1DE7"/>
    <w:rsid w:val="002B4602"/>
    <w:rsid w:val="002C7F49"/>
    <w:rsid w:val="002D1E4A"/>
    <w:rsid w:val="002E065A"/>
    <w:rsid w:val="002E263C"/>
    <w:rsid w:val="002E7327"/>
    <w:rsid w:val="002F600B"/>
    <w:rsid w:val="002F6B49"/>
    <w:rsid w:val="002F70F8"/>
    <w:rsid w:val="00302E7F"/>
    <w:rsid w:val="00322A7F"/>
    <w:rsid w:val="00324C8D"/>
    <w:rsid w:val="00325572"/>
    <w:rsid w:val="003307F7"/>
    <w:rsid w:val="00332E12"/>
    <w:rsid w:val="00350518"/>
    <w:rsid w:val="00355091"/>
    <w:rsid w:val="003616BE"/>
    <w:rsid w:val="003645CE"/>
    <w:rsid w:val="003668E7"/>
    <w:rsid w:val="00373235"/>
    <w:rsid w:val="003737B0"/>
    <w:rsid w:val="00374EDA"/>
    <w:rsid w:val="003766CF"/>
    <w:rsid w:val="003821A1"/>
    <w:rsid w:val="003901C6"/>
    <w:rsid w:val="00397FB5"/>
    <w:rsid w:val="003A456A"/>
    <w:rsid w:val="003B3680"/>
    <w:rsid w:val="003B3788"/>
    <w:rsid w:val="003B4CC4"/>
    <w:rsid w:val="003D5AED"/>
    <w:rsid w:val="003E1E08"/>
    <w:rsid w:val="003E5565"/>
    <w:rsid w:val="003F04FF"/>
    <w:rsid w:val="003F3236"/>
    <w:rsid w:val="003F7561"/>
    <w:rsid w:val="00401E63"/>
    <w:rsid w:val="004076AD"/>
    <w:rsid w:val="0041341C"/>
    <w:rsid w:val="004140A8"/>
    <w:rsid w:val="00421D4E"/>
    <w:rsid w:val="00430835"/>
    <w:rsid w:val="00434967"/>
    <w:rsid w:val="00442D9A"/>
    <w:rsid w:val="00445451"/>
    <w:rsid w:val="00455646"/>
    <w:rsid w:val="00456A81"/>
    <w:rsid w:val="00472579"/>
    <w:rsid w:val="0048362D"/>
    <w:rsid w:val="004874D6"/>
    <w:rsid w:val="00494547"/>
    <w:rsid w:val="00494A04"/>
    <w:rsid w:val="004974D2"/>
    <w:rsid w:val="00497727"/>
    <w:rsid w:val="004A1B85"/>
    <w:rsid w:val="004A293E"/>
    <w:rsid w:val="004A46DD"/>
    <w:rsid w:val="004A486E"/>
    <w:rsid w:val="004B4B61"/>
    <w:rsid w:val="004C2290"/>
    <w:rsid w:val="004E11DF"/>
    <w:rsid w:val="004F5C99"/>
    <w:rsid w:val="005005FD"/>
    <w:rsid w:val="00500FC2"/>
    <w:rsid w:val="00501135"/>
    <w:rsid w:val="005015E3"/>
    <w:rsid w:val="0050198D"/>
    <w:rsid w:val="00502ED3"/>
    <w:rsid w:val="005067D6"/>
    <w:rsid w:val="00516185"/>
    <w:rsid w:val="00516E67"/>
    <w:rsid w:val="0053044C"/>
    <w:rsid w:val="00542E9F"/>
    <w:rsid w:val="005469FD"/>
    <w:rsid w:val="00563D0E"/>
    <w:rsid w:val="00563DB4"/>
    <w:rsid w:val="00565980"/>
    <w:rsid w:val="00565FCE"/>
    <w:rsid w:val="00566F5F"/>
    <w:rsid w:val="0057491E"/>
    <w:rsid w:val="00580B87"/>
    <w:rsid w:val="005810C8"/>
    <w:rsid w:val="00583FFC"/>
    <w:rsid w:val="005A03FB"/>
    <w:rsid w:val="005A31BF"/>
    <w:rsid w:val="005A392C"/>
    <w:rsid w:val="005A4244"/>
    <w:rsid w:val="005B1C15"/>
    <w:rsid w:val="005C4B10"/>
    <w:rsid w:val="005E078E"/>
    <w:rsid w:val="005F1335"/>
    <w:rsid w:val="005F4460"/>
    <w:rsid w:val="005F748C"/>
    <w:rsid w:val="006004DA"/>
    <w:rsid w:val="00612B35"/>
    <w:rsid w:val="00622D9E"/>
    <w:rsid w:val="00640C4B"/>
    <w:rsid w:val="00640FF3"/>
    <w:rsid w:val="00650BAC"/>
    <w:rsid w:val="00653850"/>
    <w:rsid w:val="00660D4C"/>
    <w:rsid w:val="0066146B"/>
    <w:rsid w:val="00664C0D"/>
    <w:rsid w:val="006778C9"/>
    <w:rsid w:val="00677AB9"/>
    <w:rsid w:val="006823E3"/>
    <w:rsid w:val="00690A7F"/>
    <w:rsid w:val="006970DD"/>
    <w:rsid w:val="006A01B7"/>
    <w:rsid w:val="006A0A29"/>
    <w:rsid w:val="006A3790"/>
    <w:rsid w:val="006A454E"/>
    <w:rsid w:val="006A4DF2"/>
    <w:rsid w:val="006A5CF6"/>
    <w:rsid w:val="006A6C04"/>
    <w:rsid w:val="006A6F87"/>
    <w:rsid w:val="006B0B6C"/>
    <w:rsid w:val="006B618E"/>
    <w:rsid w:val="006B78F0"/>
    <w:rsid w:val="006C342F"/>
    <w:rsid w:val="006E36FC"/>
    <w:rsid w:val="006F07C5"/>
    <w:rsid w:val="006F17FD"/>
    <w:rsid w:val="00701082"/>
    <w:rsid w:val="00702EA9"/>
    <w:rsid w:val="00707E87"/>
    <w:rsid w:val="00724752"/>
    <w:rsid w:val="00724A8A"/>
    <w:rsid w:val="00724CA9"/>
    <w:rsid w:val="00726466"/>
    <w:rsid w:val="00746DAA"/>
    <w:rsid w:val="00752686"/>
    <w:rsid w:val="0075614B"/>
    <w:rsid w:val="0075739E"/>
    <w:rsid w:val="0076022D"/>
    <w:rsid w:val="0076197B"/>
    <w:rsid w:val="007704DE"/>
    <w:rsid w:val="00771E7C"/>
    <w:rsid w:val="0077418F"/>
    <w:rsid w:val="00785711"/>
    <w:rsid w:val="00794E46"/>
    <w:rsid w:val="007A6FA1"/>
    <w:rsid w:val="007B0309"/>
    <w:rsid w:val="007B11DD"/>
    <w:rsid w:val="007C06C7"/>
    <w:rsid w:val="007C3EB1"/>
    <w:rsid w:val="007C5A3B"/>
    <w:rsid w:val="007C70D6"/>
    <w:rsid w:val="007D5CDF"/>
    <w:rsid w:val="007D6FCE"/>
    <w:rsid w:val="007E6DC2"/>
    <w:rsid w:val="007F30E0"/>
    <w:rsid w:val="0081711C"/>
    <w:rsid w:val="008301EA"/>
    <w:rsid w:val="008367A6"/>
    <w:rsid w:val="00853D9B"/>
    <w:rsid w:val="008556CB"/>
    <w:rsid w:val="008744B9"/>
    <w:rsid w:val="00874C7C"/>
    <w:rsid w:val="00875235"/>
    <w:rsid w:val="0087746D"/>
    <w:rsid w:val="00885709"/>
    <w:rsid w:val="008964AE"/>
    <w:rsid w:val="008964CD"/>
    <w:rsid w:val="008B075D"/>
    <w:rsid w:val="008C05CD"/>
    <w:rsid w:val="008C16DA"/>
    <w:rsid w:val="008E13A9"/>
    <w:rsid w:val="00900FD1"/>
    <w:rsid w:val="00906427"/>
    <w:rsid w:val="0091401C"/>
    <w:rsid w:val="00915401"/>
    <w:rsid w:val="00922075"/>
    <w:rsid w:val="00926B9C"/>
    <w:rsid w:val="00927E96"/>
    <w:rsid w:val="009342BE"/>
    <w:rsid w:val="00952C89"/>
    <w:rsid w:val="0096033B"/>
    <w:rsid w:val="00962A1E"/>
    <w:rsid w:val="009632A3"/>
    <w:rsid w:val="0096721B"/>
    <w:rsid w:val="00967399"/>
    <w:rsid w:val="00967BCC"/>
    <w:rsid w:val="00983690"/>
    <w:rsid w:val="0098519B"/>
    <w:rsid w:val="0099454C"/>
    <w:rsid w:val="00995232"/>
    <w:rsid w:val="009A3DFC"/>
    <w:rsid w:val="009A746C"/>
    <w:rsid w:val="009B4591"/>
    <w:rsid w:val="009B500F"/>
    <w:rsid w:val="009B6DF2"/>
    <w:rsid w:val="009C72C3"/>
    <w:rsid w:val="009D265F"/>
    <w:rsid w:val="009D58A8"/>
    <w:rsid w:val="009E0F52"/>
    <w:rsid w:val="009E4F4D"/>
    <w:rsid w:val="009F574B"/>
    <w:rsid w:val="009F64D4"/>
    <w:rsid w:val="00A062BB"/>
    <w:rsid w:val="00A11073"/>
    <w:rsid w:val="00A1468F"/>
    <w:rsid w:val="00A14ED1"/>
    <w:rsid w:val="00A200E2"/>
    <w:rsid w:val="00A2109A"/>
    <w:rsid w:val="00A23AE0"/>
    <w:rsid w:val="00A246A8"/>
    <w:rsid w:val="00A2725A"/>
    <w:rsid w:val="00A27F5E"/>
    <w:rsid w:val="00A37463"/>
    <w:rsid w:val="00A56F32"/>
    <w:rsid w:val="00A57FC2"/>
    <w:rsid w:val="00A605E1"/>
    <w:rsid w:val="00A62DD1"/>
    <w:rsid w:val="00A667CB"/>
    <w:rsid w:val="00A66B27"/>
    <w:rsid w:val="00A70448"/>
    <w:rsid w:val="00A733AD"/>
    <w:rsid w:val="00A761E2"/>
    <w:rsid w:val="00A81ACD"/>
    <w:rsid w:val="00A81B29"/>
    <w:rsid w:val="00A8344E"/>
    <w:rsid w:val="00A8483F"/>
    <w:rsid w:val="00A861FE"/>
    <w:rsid w:val="00AA576B"/>
    <w:rsid w:val="00AA6E4A"/>
    <w:rsid w:val="00AB3168"/>
    <w:rsid w:val="00AB4851"/>
    <w:rsid w:val="00AB570A"/>
    <w:rsid w:val="00AB6E59"/>
    <w:rsid w:val="00AC336E"/>
    <w:rsid w:val="00AD2E56"/>
    <w:rsid w:val="00AE2788"/>
    <w:rsid w:val="00AE65B5"/>
    <w:rsid w:val="00AF5C05"/>
    <w:rsid w:val="00B10813"/>
    <w:rsid w:val="00B11B55"/>
    <w:rsid w:val="00B147C7"/>
    <w:rsid w:val="00B20ABA"/>
    <w:rsid w:val="00B22D84"/>
    <w:rsid w:val="00B261AF"/>
    <w:rsid w:val="00B2717D"/>
    <w:rsid w:val="00B27D1C"/>
    <w:rsid w:val="00B36B3C"/>
    <w:rsid w:val="00B42203"/>
    <w:rsid w:val="00B50E82"/>
    <w:rsid w:val="00B54B1C"/>
    <w:rsid w:val="00B5587B"/>
    <w:rsid w:val="00B578B1"/>
    <w:rsid w:val="00B6227E"/>
    <w:rsid w:val="00B70CA3"/>
    <w:rsid w:val="00B712AE"/>
    <w:rsid w:val="00B75BF7"/>
    <w:rsid w:val="00B870BA"/>
    <w:rsid w:val="00B90D04"/>
    <w:rsid w:val="00B95BE2"/>
    <w:rsid w:val="00B97730"/>
    <w:rsid w:val="00BA3D7B"/>
    <w:rsid w:val="00BB2948"/>
    <w:rsid w:val="00BB53D4"/>
    <w:rsid w:val="00BB6703"/>
    <w:rsid w:val="00BC2138"/>
    <w:rsid w:val="00BC6817"/>
    <w:rsid w:val="00BC6F4A"/>
    <w:rsid w:val="00BD20EF"/>
    <w:rsid w:val="00BE0CFF"/>
    <w:rsid w:val="00BE2067"/>
    <w:rsid w:val="00BE2551"/>
    <w:rsid w:val="00BE54C4"/>
    <w:rsid w:val="00BF260E"/>
    <w:rsid w:val="00BF4AE4"/>
    <w:rsid w:val="00C00819"/>
    <w:rsid w:val="00C1150A"/>
    <w:rsid w:val="00C14B45"/>
    <w:rsid w:val="00C317F2"/>
    <w:rsid w:val="00C41FF1"/>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07B7"/>
    <w:rsid w:val="00CA1F23"/>
    <w:rsid w:val="00CA4CA7"/>
    <w:rsid w:val="00CB201C"/>
    <w:rsid w:val="00CC0B31"/>
    <w:rsid w:val="00CC1EE8"/>
    <w:rsid w:val="00CD2A3B"/>
    <w:rsid w:val="00CD3332"/>
    <w:rsid w:val="00CD4119"/>
    <w:rsid w:val="00CE7D5D"/>
    <w:rsid w:val="00D00A9D"/>
    <w:rsid w:val="00D02298"/>
    <w:rsid w:val="00D04489"/>
    <w:rsid w:val="00D07B42"/>
    <w:rsid w:val="00D138C5"/>
    <w:rsid w:val="00D16A4C"/>
    <w:rsid w:val="00D23005"/>
    <w:rsid w:val="00D2358B"/>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C78B3"/>
    <w:rsid w:val="00DD6080"/>
    <w:rsid w:val="00DD6097"/>
    <w:rsid w:val="00DF02B0"/>
    <w:rsid w:val="00DF2928"/>
    <w:rsid w:val="00DF55FA"/>
    <w:rsid w:val="00DF5BFE"/>
    <w:rsid w:val="00DF7C85"/>
    <w:rsid w:val="00E00EEB"/>
    <w:rsid w:val="00E02D2E"/>
    <w:rsid w:val="00E044FA"/>
    <w:rsid w:val="00E0729D"/>
    <w:rsid w:val="00E11D84"/>
    <w:rsid w:val="00E17B70"/>
    <w:rsid w:val="00E21F1C"/>
    <w:rsid w:val="00E2684A"/>
    <w:rsid w:val="00E2781F"/>
    <w:rsid w:val="00E30C25"/>
    <w:rsid w:val="00E325CF"/>
    <w:rsid w:val="00E34593"/>
    <w:rsid w:val="00E4223A"/>
    <w:rsid w:val="00E46A5C"/>
    <w:rsid w:val="00E55574"/>
    <w:rsid w:val="00E56BBA"/>
    <w:rsid w:val="00E677CF"/>
    <w:rsid w:val="00E727E8"/>
    <w:rsid w:val="00E76F7B"/>
    <w:rsid w:val="00E81095"/>
    <w:rsid w:val="00E84A46"/>
    <w:rsid w:val="00E91088"/>
    <w:rsid w:val="00E978C4"/>
    <w:rsid w:val="00EA0E22"/>
    <w:rsid w:val="00EA2B1F"/>
    <w:rsid w:val="00EA53C5"/>
    <w:rsid w:val="00EA6DB0"/>
    <w:rsid w:val="00EB0C98"/>
    <w:rsid w:val="00EB533D"/>
    <w:rsid w:val="00EC00B0"/>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775DA"/>
    <w:rsid w:val="00F92914"/>
    <w:rsid w:val="00F963CA"/>
    <w:rsid w:val="00F9647B"/>
    <w:rsid w:val="00FC01FC"/>
    <w:rsid w:val="00FC2A04"/>
    <w:rsid w:val="00FC64FF"/>
    <w:rsid w:val="00FE202A"/>
    <w:rsid w:val="00FE2E49"/>
    <w:rsid w:val="00FE57F2"/>
    <w:rsid w:val="00FE58B5"/>
    <w:rsid w:val="00FE6EAD"/>
    <w:rsid w:val="00FF1D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0CA3"/>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7B70"/>
    <w:rPr>
      <w:kern w:val="0"/>
      <w14:ligatures w14:val="none"/>
    </w:rPr>
  </w:style>
  <w:style w:type="paragraph" w:styleId="AltBilgi">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7B70"/>
    <w:rPr>
      <w:kern w:val="0"/>
      <w14:ligatures w14:val="none"/>
    </w:rPr>
  </w:style>
  <w:style w:type="paragraph" w:styleId="AralkYok">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Kpr">
    <w:name w:val="Hyperlink"/>
    <w:basedOn w:val="VarsaylanParagrafYazTipi"/>
    <w:uiPriority w:val="99"/>
    <w:unhideWhenUsed/>
    <w:rsid w:val="00E00EEB"/>
    <w:rPr>
      <w:color w:val="0563C1" w:themeColor="hyperlink"/>
      <w:u w:val="single"/>
    </w:rPr>
  </w:style>
  <w:style w:type="paragraph" w:styleId="BalonMetni">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17F12-8E5D-4DC4-B28C-8E1FA1302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2389</TotalTime>
  <Pages>1</Pages>
  <Words>600</Words>
  <Characters>3424</Characters>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Printed>2025-07-11T11:34:00Z</cp:lastPrinted>
  <dcterms:created xsi:type="dcterms:W3CDTF">2024-11-26T19:09:00Z</dcterms:created>
  <dcterms:modified xsi:type="dcterms:W3CDTF">2025-08-26T15:56:00Z</dcterms:modified>
  <cp:category>www.mustafakabul.com</cp:category>
</cp:coreProperties>
</file>